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DA" w:rsidRPr="009977C0" w:rsidRDefault="008714DA" w:rsidP="008714DA">
      <w:pPr>
        <w:spacing w:after="0" w:line="240" w:lineRule="auto"/>
        <w:jc w:val="center"/>
        <w:rPr>
          <w:rFonts w:ascii="Arial" w:hAnsi="Arial" w:cs="Arial"/>
          <w:b/>
          <w:sz w:val="24"/>
          <w:szCs w:val="24"/>
          <w:lang w:val="es-MX"/>
        </w:rPr>
      </w:pPr>
      <w:r w:rsidRPr="009977C0">
        <w:rPr>
          <w:rFonts w:ascii="Arial" w:hAnsi="Arial" w:cs="Arial"/>
          <w:b/>
          <w:sz w:val="24"/>
          <w:szCs w:val="24"/>
          <w:lang w:val="es-MX"/>
        </w:rPr>
        <w:t xml:space="preserve">PROYECTO DE LEY ______ DE </w:t>
      </w:r>
      <w:r w:rsidR="00A37E9B">
        <w:rPr>
          <w:rFonts w:ascii="Arial" w:hAnsi="Arial" w:cs="Arial"/>
          <w:b/>
          <w:sz w:val="24"/>
          <w:szCs w:val="24"/>
          <w:lang w:val="es-MX"/>
        </w:rPr>
        <w:t>2019</w:t>
      </w:r>
    </w:p>
    <w:p w:rsidR="008714DA" w:rsidRPr="009977C0" w:rsidRDefault="008714DA" w:rsidP="008714DA">
      <w:pPr>
        <w:spacing w:after="0" w:line="240" w:lineRule="auto"/>
        <w:jc w:val="center"/>
        <w:rPr>
          <w:rFonts w:ascii="Arial" w:hAnsi="Arial" w:cs="Arial"/>
          <w:b/>
          <w:i/>
          <w:sz w:val="24"/>
          <w:szCs w:val="24"/>
          <w:lang w:val="es-MX"/>
        </w:rPr>
      </w:pPr>
      <w:r w:rsidRPr="009977C0">
        <w:rPr>
          <w:rFonts w:ascii="Arial" w:hAnsi="Arial" w:cs="Arial"/>
          <w:b/>
          <w:i/>
          <w:sz w:val="24"/>
          <w:szCs w:val="24"/>
          <w:lang w:val="es-MX"/>
        </w:rPr>
        <w:t xml:space="preserve">“POR MEDIO DE LA CUAL SE MODIFICA EL ARTÍCULO 3 DE LA LEY 1922 de 2019” </w:t>
      </w:r>
    </w:p>
    <w:p w:rsidR="008714DA" w:rsidRPr="009977C0" w:rsidRDefault="008714DA" w:rsidP="008714DA">
      <w:pPr>
        <w:spacing w:after="0" w:line="254" w:lineRule="atLeast"/>
        <w:jc w:val="center"/>
        <w:rPr>
          <w:rFonts w:ascii="Arial" w:eastAsia="Times New Roman" w:hAnsi="Arial" w:cs="Arial"/>
          <w:b/>
          <w:bCs/>
          <w:sz w:val="24"/>
          <w:szCs w:val="24"/>
          <w:lang w:val="es-ES_tradnl"/>
        </w:rPr>
      </w:pPr>
    </w:p>
    <w:p w:rsidR="008714DA" w:rsidRPr="009977C0" w:rsidRDefault="008714DA" w:rsidP="008714DA">
      <w:pPr>
        <w:spacing w:after="0" w:line="254" w:lineRule="atLeast"/>
        <w:jc w:val="center"/>
        <w:rPr>
          <w:rFonts w:ascii="Arial" w:eastAsia="Times New Roman" w:hAnsi="Arial" w:cs="Arial"/>
          <w:b/>
          <w:bCs/>
          <w:color w:val="000000"/>
          <w:sz w:val="24"/>
          <w:szCs w:val="24"/>
          <w:lang w:eastAsia="es-CO"/>
        </w:rPr>
      </w:pPr>
    </w:p>
    <w:p w:rsidR="008714DA" w:rsidRPr="00B01597" w:rsidRDefault="000B5B19" w:rsidP="00B01597">
      <w:pPr>
        <w:pStyle w:val="Prrafodelista"/>
        <w:numPr>
          <w:ilvl w:val="0"/>
          <w:numId w:val="6"/>
        </w:numPr>
        <w:spacing w:after="0" w:line="254" w:lineRule="atLeast"/>
        <w:jc w:val="both"/>
        <w:rPr>
          <w:rFonts w:ascii="Arial" w:eastAsia="Times New Roman" w:hAnsi="Arial" w:cs="Arial"/>
          <w:b/>
          <w:bCs/>
          <w:color w:val="000000"/>
          <w:sz w:val="24"/>
          <w:szCs w:val="24"/>
          <w:lang w:eastAsia="es-CO"/>
        </w:rPr>
      </w:pPr>
      <w:r w:rsidRPr="00B01597">
        <w:rPr>
          <w:rFonts w:ascii="Arial" w:eastAsia="Times New Roman" w:hAnsi="Arial" w:cs="Arial"/>
          <w:b/>
          <w:bCs/>
          <w:color w:val="000000"/>
          <w:sz w:val="24"/>
          <w:szCs w:val="24"/>
          <w:lang w:eastAsia="es-CO"/>
        </w:rPr>
        <w:t>JUSTIFICACIÓN</w:t>
      </w:r>
    </w:p>
    <w:p w:rsidR="000B5B19" w:rsidRPr="009977C0" w:rsidRDefault="000B5B19" w:rsidP="000B5B19">
      <w:pPr>
        <w:spacing w:after="0" w:line="254" w:lineRule="atLeast"/>
        <w:jc w:val="both"/>
        <w:rPr>
          <w:rFonts w:ascii="Arial" w:eastAsia="Times New Roman" w:hAnsi="Arial" w:cs="Arial"/>
          <w:b/>
          <w:bCs/>
          <w:color w:val="000000"/>
          <w:sz w:val="24"/>
          <w:szCs w:val="24"/>
          <w:lang w:eastAsia="es-CO"/>
        </w:rPr>
      </w:pPr>
    </w:p>
    <w:p w:rsidR="000B5B19" w:rsidRPr="009977C0" w:rsidRDefault="006D0C75" w:rsidP="000B5B19">
      <w:pPr>
        <w:spacing w:after="0" w:line="254" w:lineRule="atLeast"/>
        <w:jc w:val="both"/>
        <w:rPr>
          <w:rFonts w:ascii="Arial" w:hAnsi="Arial" w:cs="Arial"/>
          <w:b/>
          <w:sz w:val="24"/>
          <w:szCs w:val="24"/>
        </w:rPr>
      </w:pPr>
      <w:r w:rsidRPr="009977C0">
        <w:rPr>
          <w:rFonts w:ascii="Arial" w:eastAsia="Times New Roman" w:hAnsi="Arial" w:cs="Arial"/>
          <w:bCs/>
          <w:color w:val="000000"/>
          <w:sz w:val="24"/>
          <w:szCs w:val="24"/>
          <w:lang w:eastAsia="es-CO"/>
        </w:rPr>
        <w:t>El estado colombiano, suscribió acuerdo de Paz con las FARC-EP, con presupuestos que fueron derrotados por el plebiscito cuando ganó el NO, pero que a pesar de ello se originaron varias modificaciones de orden constitu</w:t>
      </w:r>
      <w:r w:rsidR="000531F8">
        <w:rPr>
          <w:rFonts w:ascii="Arial" w:eastAsia="Times New Roman" w:hAnsi="Arial" w:cs="Arial"/>
          <w:bCs/>
          <w:color w:val="000000"/>
          <w:sz w:val="24"/>
          <w:szCs w:val="24"/>
          <w:lang w:eastAsia="es-CO"/>
        </w:rPr>
        <w:t>cional, tal y como pasó con el Acto L</w:t>
      </w:r>
      <w:r w:rsidRPr="009977C0">
        <w:rPr>
          <w:rFonts w:ascii="Arial" w:eastAsia="Times New Roman" w:hAnsi="Arial" w:cs="Arial"/>
          <w:bCs/>
          <w:color w:val="000000"/>
          <w:sz w:val="24"/>
          <w:szCs w:val="24"/>
          <w:lang w:eastAsia="es-CO"/>
        </w:rPr>
        <w:t>egislativo 01 de 201</w:t>
      </w:r>
      <w:r w:rsidR="000531F8">
        <w:rPr>
          <w:rFonts w:ascii="Arial" w:eastAsia="Times New Roman" w:hAnsi="Arial" w:cs="Arial"/>
          <w:bCs/>
          <w:color w:val="000000"/>
          <w:sz w:val="24"/>
          <w:szCs w:val="24"/>
          <w:lang w:eastAsia="es-CO"/>
        </w:rPr>
        <w:t>7, donde se introdujo un nuevo Título T</w:t>
      </w:r>
      <w:r w:rsidRPr="009977C0">
        <w:rPr>
          <w:rFonts w:ascii="Arial" w:eastAsia="Times New Roman" w:hAnsi="Arial" w:cs="Arial"/>
          <w:bCs/>
          <w:color w:val="000000"/>
          <w:sz w:val="24"/>
          <w:szCs w:val="24"/>
          <w:lang w:eastAsia="es-CO"/>
        </w:rPr>
        <w:t xml:space="preserve">ransitorio, </w:t>
      </w:r>
      <w:r w:rsidR="000B5B19" w:rsidRPr="009977C0">
        <w:rPr>
          <w:rFonts w:ascii="Arial" w:eastAsia="Times New Roman" w:hAnsi="Arial" w:cs="Arial"/>
          <w:bCs/>
          <w:color w:val="000000"/>
          <w:sz w:val="24"/>
          <w:szCs w:val="24"/>
          <w:lang w:eastAsia="es-CO"/>
        </w:rPr>
        <w:t>creando el Sistema Integral de Verdad, Justicia, Reparación y No Repetición</w:t>
      </w:r>
      <w:r w:rsidR="00C058E7" w:rsidRPr="009977C0">
        <w:rPr>
          <w:rFonts w:ascii="Arial" w:eastAsia="Times New Roman" w:hAnsi="Arial" w:cs="Arial"/>
          <w:bCs/>
          <w:color w:val="000000"/>
          <w:sz w:val="24"/>
          <w:szCs w:val="24"/>
          <w:lang w:eastAsia="es-CO"/>
        </w:rPr>
        <w:t xml:space="preserve"> (SIVJRNR)</w:t>
      </w:r>
      <w:r w:rsidR="000B5B19" w:rsidRPr="009977C0">
        <w:rPr>
          <w:rFonts w:ascii="Arial" w:eastAsia="Times New Roman" w:hAnsi="Arial" w:cs="Arial"/>
          <w:bCs/>
          <w:color w:val="000000"/>
          <w:sz w:val="24"/>
          <w:szCs w:val="24"/>
          <w:lang w:eastAsia="es-CO"/>
        </w:rPr>
        <w:t xml:space="preserve">, </w:t>
      </w:r>
      <w:r w:rsidR="000B5B19" w:rsidRPr="009977C0">
        <w:rPr>
          <w:rFonts w:ascii="Arial" w:hAnsi="Arial" w:cs="Arial"/>
          <w:sz w:val="24"/>
          <w:szCs w:val="24"/>
        </w:rPr>
        <w:t>el cual se compone de la Comisión para el Esclarecimiento de la Verdad, la Convivencia y la No Repetición; la Unidad para la Búsqueda de Personas dadas por Desaparecidas en el contexto y en razón del conflicto armado; las medidas de reparación integral para la construcción de paz y las garantías de no repetición y</w:t>
      </w:r>
      <w:r w:rsidR="000531F8">
        <w:rPr>
          <w:rFonts w:ascii="Arial" w:hAnsi="Arial" w:cs="Arial"/>
          <w:b/>
          <w:sz w:val="24"/>
          <w:szCs w:val="24"/>
        </w:rPr>
        <w:t xml:space="preserve"> la Jurisdicción Especial para l</w:t>
      </w:r>
      <w:r w:rsidR="000B5B19" w:rsidRPr="009977C0">
        <w:rPr>
          <w:rFonts w:ascii="Arial" w:hAnsi="Arial" w:cs="Arial"/>
          <w:b/>
          <w:sz w:val="24"/>
          <w:szCs w:val="24"/>
        </w:rPr>
        <w:t xml:space="preserve">a Paz. </w:t>
      </w:r>
    </w:p>
    <w:p w:rsidR="000B5B19" w:rsidRPr="009977C0" w:rsidRDefault="000B5B19" w:rsidP="000B5B19">
      <w:pPr>
        <w:spacing w:after="0" w:line="254" w:lineRule="atLeast"/>
        <w:jc w:val="both"/>
        <w:rPr>
          <w:rFonts w:ascii="Arial" w:hAnsi="Arial" w:cs="Arial"/>
          <w:sz w:val="24"/>
          <w:szCs w:val="24"/>
        </w:rPr>
      </w:pPr>
    </w:p>
    <w:p w:rsidR="006D0C75" w:rsidRPr="009977C0" w:rsidRDefault="006D0C75" w:rsidP="000B5B19">
      <w:pPr>
        <w:spacing w:after="0" w:line="254" w:lineRule="atLeast"/>
        <w:jc w:val="both"/>
        <w:rPr>
          <w:rFonts w:ascii="Arial" w:hAnsi="Arial" w:cs="Arial"/>
          <w:sz w:val="24"/>
          <w:szCs w:val="24"/>
        </w:rPr>
      </w:pPr>
      <w:r w:rsidRPr="009977C0">
        <w:rPr>
          <w:rFonts w:ascii="Arial" w:hAnsi="Arial" w:cs="Arial"/>
          <w:sz w:val="24"/>
          <w:szCs w:val="24"/>
        </w:rPr>
        <w:t>Esta última y seg</w:t>
      </w:r>
      <w:r w:rsidR="000531F8">
        <w:rPr>
          <w:rFonts w:ascii="Arial" w:hAnsi="Arial" w:cs="Arial"/>
          <w:sz w:val="24"/>
          <w:szCs w:val="24"/>
        </w:rPr>
        <w:t>ún la L</w:t>
      </w:r>
      <w:r w:rsidR="000B5B19" w:rsidRPr="009977C0">
        <w:rPr>
          <w:rFonts w:ascii="Arial" w:hAnsi="Arial" w:cs="Arial"/>
          <w:sz w:val="24"/>
          <w:szCs w:val="24"/>
        </w:rPr>
        <w:t>ey 1957 de</w:t>
      </w:r>
      <w:r w:rsidRPr="009977C0">
        <w:rPr>
          <w:rFonts w:ascii="Arial" w:hAnsi="Arial" w:cs="Arial"/>
          <w:sz w:val="24"/>
          <w:szCs w:val="24"/>
        </w:rPr>
        <w:t xml:space="preserve"> </w:t>
      </w:r>
      <w:r w:rsidR="000B5B19" w:rsidRPr="009977C0">
        <w:rPr>
          <w:rFonts w:ascii="Arial" w:hAnsi="Arial" w:cs="Arial"/>
          <w:sz w:val="24"/>
          <w:szCs w:val="24"/>
        </w:rPr>
        <w:t>2019 (LEY ESTATUTARIA DE LA ADMINISTRACIÓN DE JUSTICIA EN LA JURISDICCIÓN ESPECIAL PARA L</w:t>
      </w:r>
      <w:r w:rsidR="0030502B" w:rsidRPr="009977C0">
        <w:rPr>
          <w:rFonts w:ascii="Arial" w:hAnsi="Arial" w:cs="Arial"/>
          <w:sz w:val="24"/>
          <w:szCs w:val="24"/>
        </w:rPr>
        <w:t>A PAZ</w:t>
      </w:r>
      <w:r w:rsidR="000B5B19" w:rsidRPr="009977C0">
        <w:rPr>
          <w:rFonts w:ascii="Arial" w:hAnsi="Arial" w:cs="Arial"/>
          <w:sz w:val="24"/>
          <w:szCs w:val="24"/>
        </w:rPr>
        <w:t xml:space="preserve">) </w:t>
      </w:r>
      <w:r w:rsidRPr="009977C0">
        <w:rPr>
          <w:rFonts w:ascii="Arial" w:hAnsi="Arial" w:cs="Arial"/>
          <w:sz w:val="24"/>
          <w:szCs w:val="24"/>
        </w:rPr>
        <w:t xml:space="preserve">consagra </w:t>
      </w:r>
      <w:r w:rsidR="000B5B19" w:rsidRPr="009977C0">
        <w:rPr>
          <w:rFonts w:ascii="Arial" w:hAnsi="Arial" w:cs="Arial"/>
          <w:sz w:val="24"/>
          <w:szCs w:val="24"/>
        </w:rPr>
        <w:t xml:space="preserve">un principio </w:t>
      </w:r>
      <w:r w:rsidRPr="009977C0">
        <w:rPr>
          <w:rFonts w:ascii="Arial" w:hAnsi="Arial" w:cs="Arial"/>
          <w:sz w:val="24"/>
          <w:szCs w:val="24"/>
        </w:rPr>
        <w:t>rector</w:t>
      </w:r>
      <w:r w:rsidR="000B5B19" w:rsidRPr="009977C0">
        <w:rPr>
          <w:rFonts w:ascii="Arial" w:hAnsi="Arial" w:cs="Arial"/>
          <w:sz w:val="24"/>
          <w:szCs w:val="24"/>
        </w:rPr>
        <w:t xml:space="preserve">, la centralidad de los derechos de las víctimas (art. 13), esta legislación </w:t>
      </w:r>
      <w:r w:rsidR="0030502B" w:rsidRPr="009977C0">
        <w:rPr>
          <w:rFonts w:ascii="Arial" w:hAnsi="Arial" w:cs="Arial"/>
          <w:sz w:val="24"/>
          <w:szCs w:val="24"/>
        </w:rPr>
        <w:t xml:space="preserve">constitucional </w:t>
      </w:r>
      <w:r w:rsidR="000B5B19" w:rsidRPr="009977C0">
        <w:rPr>
          <w:rFonts w:ascii="Arial" w:hAnsi="Arial" w:cs="Arial"/>
          <w:sz w:val="24"/>
          <w:szCs w:val="24"/>
        </w:rPr>
        <w:t>que rodea esta nueva Jurisdicción transicional</w:t>
      </w:r>
      <w:r w:rsidR="0030502B" w:rsidRPr="009977C0">
        <w:rPr>
          <w:rFonts w:ascii="Arial" w:hAnsi="Arial" w:cs="Arial"/>
          <w:sz w:val="24"/>
          <w:szCs w:val="24"/>
        </w:rPr>
        <w:t xml:space="preserve">, </w:t>
      </w:r>
      <w:r w:rsidRPr="009977C0">
        <w:rPr>
          <w:rFonts w:ascii="Arial" w:hAnsi="Arial" w:cs="Arial"/>
          <w:sz w:val="24"/>
          <w:szCs w:val="24"/>
        </w:rPr>
        <w:t>debe</w:t>
      </w:r>
      <w:r w:rsidR="0030502B" w:rsidRPr="009977C0">
        <w:rPr>
          <w:rFonts w:ascii="Arial" w:hAnsi="Arial" w:cs="Arial"/>
          <w:sz w:val="24"/>
          <w:szCs w:val="24"/>
        </w:rPr>
        <w:t xml:space="preserve"> cumplir con la protección especial de quienes acuden como víctimas, sobre todo</w:t>
      </w:r>
      <w:r w:rsidR="000531F8">
        <w:rPr>
          <w:rFonts w:ascii="Arial" w:hAnsi="Arial" w:cs="Arial"/>
          <w:sz w:val="24"/>
          <w:szCs w:val="24"/>
        </w:rPr>
        <w:t xml:space="preserve"> en cuanto a</w:t>
      </w:r>
      <w:r w:rsidR="0030502B" w:rsidRPr="009977C0">
        <w:rPr>
          <w:rFonts w:ascii="Arial" w:hAnsi="Arial" w:cs="Arial"/>
          <w:sz w:val="24"/>
          <w:szCs w:val="24"/>
        </w:rPr>
        <w:t xml:space="preserve"> la obligación de no re</w:t>
      </w:r>
      <w:r w:rsidRPr="009977C0">
        <w:rPr>
          <w:rFonts w:ascii="Arial" w:hAnsi="Arial" w:cs="Arial"/>
          <w:sz w:val="24"/>
          <w:szCs w:val="24"/>
        </w:rPr>
        <w:t>-</w:t>
      </w:r>
      <w:r w:rsidR="0030502B" w:rsidRPr="009977C0">
        <w:rPr>
          <w:rFonts w:ascii="Arial" w:hAnsi="Arial" w:cs="Arial"/>
          <w:sz w:val="24"/>
          <w:szCs w:val="24"/>
        </w:rPr>
        <w:t>victimizarlas</w:t>
      </w:r>
      <w:r w:rsidRPr="009977C0">
        <w:rPr>
          <w:rFonts w:ascii="Arial" w:hAnsi="Arial" w:cs="Arial"/>
          <w:sz w:val="24"/>
          <w:szCs w:val="24"/>
        </w:rPr>
        <w:t xml:space="preserve">. </w:t>
      </w:r>
    </w:p>
    <w:p w:rsidR="006D0C75" w:rsidRPr="009977C0" w:rsidRDefault="006D0C75" w:rsidP="000B5B19">
      <w:pPr>
        <w:spacing w:after="0" w:line="254" w:lineRule="atLeast"/>
        <w:jc w:val="both"/>
        <w:rPr>
          <w:rFonts w:ascii="Arial" w:hAnsi="Arial" w:cs="Arial"/>
          <w:sz w:val="24"/>
          <w:szCs w:val="24"/>
        </w:rPr>
      </w:pPr>
    </w:p>
    <w:p w:rsidR="006D0C75" w:rsidRPr="009977C0" w:rsidRDefault="000531F8" w:rsidP="006D0C75">
      <w:pPr>
        <w:pStyle w:val="parrafo-division"/>
        <w:spacing w:before="0" w:beforeAutospacing="0" w:after="0" w:afterAutospacing="0" w:line="293" w:lineRule="atLeast"/>
        <w:jc w:val="both"/>
        <w:rPr>
          <w:rStyle w:val="Textoennegrita"/>
          <w:rFonts w:ascii="Arial" w:hAnsi="Arial" w:cs="Arial"/>
          <w:b w:val="0"/>
          <w:color w:val="000000"/>
        </w:rPr>
      </w:pPr>
      <w:r>
        <w:rPr>
          <w:rFonts w:ascii="Arial" w:hAnsi="Arial" w:cs="Arial"/>
        </w:rPr>
        <w:t>Procesalmente la L</w:t>
      </w:r>
      <w:r w:rsidR="006D0C75" w:rsidRPr="009977C0">
        <w:rPr>
          <w:rFonts w:ascii="Arial" w:hAnsi="Arial" w:cs="Arial"/>
        </w:rPr>
        <w:t>ey 1922 de 2019, (</w:t>
      </w:r>
      <w:r>
        <w:rPr>
          <w:rFonts w:ascii="Arial" w:hAnsi="Arial" w:cs="Arial"/>
          <w:b/>
          <w:bCs/>
          <w:color w:val="000000"/>
        </w:rPr>
        <w:t>R</w:t>
      </w:r>
      <w:r w:rsidR="006D0C75" w:rsidRPr="009977C0">
        <w:rPr>
          <w:rFonts w:ascii="Arial" w:hAnsi="Arial" w:cs="Arial"/>
          <w:b/>
          <w:bCs/>
          <w:color w:val="000000"/>
        </w:rPr>
        <w:t>eglas de procedimiento para la Jurisdicción Especial para la Paz)</w:t>
      </w:r>
      <w:r w:rsidR="006D0C75" w:rsidRPr="009977C0">
        <w:rPr>
          <w:rFonts w:ascii="Arial" w:hAnsi="Arial" w:cs="Arial"/>
          <w:bCs/>
          <w:color w:val="000000"/>
        </w:rPr>
        <w:t xml:space="preserve"> en su </w:t>
      </w:r>
      <w:r w:rsidR="006D0C75" w:rsidRPr="009977C0">
        <w:rPr>
          <w:rStyle w:val="Textoennegrita"/>
          <w:rFonts w:ascii="Arial" w:hAnsi="Arial" w:cs="Arial"/>
          <w:color w:val="000000"/>
        </w:rPr>
        <w:t xml:space="preserve">LIBRO PRIMERO, de DISPOSICIONES GENERALES, TÍTULO PRIMERO, </w:t>
      </w:r>
      <w:r w:rsidR="006D0C75" w:rsidRPr="009977C0">
        <w:rPr>
          <w:rStyle w:val="Textoennegrita"/>
          <w:rFonts w:ascii="Arial" w:hAnsi="Arial" w:cs="Arial"/>
          <w:b w:val="0"/>
          <w:color w:val="000000"/>
        </w:rPr>
        <w:t xml:space="preserve">consagra la </w:t>
      </w:r>
      <w:r w:rsidR="006D0C75" w:rsidRPr="009977C0">
        <w:rPr>
          <w:rStyle w:val="Textoennegrita"/>
          <w:rFonts w:ascii="Arial" w:hAnsi="Arial" w:cs="Arial"/>
          <w:color w:val="000000"/>
        </w:rPr>
        <w:t xml:space="preserve">CENTRALIDAD DE LOS DERECHOS DE LAS VÍCTIMAS, </w:t>
      </w:r>
      <w:r w:rsidR="006D0C75" w:rsidRPr="009977C0">
        <w:rPr>
          <w:rStyle w:val="Textoennegrita"/>
          <w:rFonts w:ascii="Arial" w:hAnsi="Arial" w:cs="Arial"/>
          <w:b w:val="0"/>
          <w:color w:val="000000"/>
        </w:rPr>
        <w:t>formas de participación de las víctimas, y en especial</w:t>
      </w:r>
      <w:r w:rsidR="00342C44" w:rsidRPr="009977C0">
        <w:rPr>
          <w:rStyle w:val="Textoennegrita"/>
          <w:rFonts w:ascii="Arial" w:hAnsi="Arial" w:cs="Arial"/>
          <w:b w:val="0"/>
          <w:color w:val="000000"/>
        </w:rPr>
        <w:t xml:space="preserve"> el procedimiento para la acreditación de la calidad de víctima</w:t>
      </w:r>
      <w:r w:rsidR="00F36DE9" w:rsidRPr="009977C0">
        <w:rPr>
          <w:rStyle w:val="Textoennegrita"/>
          <w:rFonts w:ascii="Arial" w:hAnsi="Arial" w:cs="Arial"/>
          <w:b w:val="0"/>
          <w:color w:val="000000"/>
        </w:rPr>
        <w:t xml:space="preserve"> (art. 3)</w:t>
      </w:r>
      <w:r w:rsidR="00342C44" w:rsidRPr="009977C0">
        <w:rPr>
          <w:rStyle w:val="Textoennegrita"/>
          <w:rFonts w:ascii="Arial" w:hAnsi="Arial" w:cs="Arial"/>
          <w:b w:val="0"/>
          <w:color w:val="000000"/>
        </w:rPr>
        <w:t xml:space="preserve">. </w:t>
      </w:r>
    </w:p>
    <w:p w:rsidR="00342C44" w:rsidRPr="009977C0" w:rsidRDefault="00342C44" w:rsidP="006D0C75">
      <w:pPr>
        <w:pStyle w:val="parrafo-division"/>
        <w:spacing w:before="0" w:beforeAutospacing="0" w:after="0" w:afterAutospacing="0" w:line="293" w:lineRule="atLeast"/>
        <w:jc w:val="both"/>
        <w:rPr>
          <w:rStyle w:val="Textoennegrita"/>
          <w:rFonts w:ascii="Arial" w:hAnsi="Arial" w:cs="Arial"/>
          <w:b w:val="0"/>
          <w:color w:val="000000"/>
        </w:rPr>
      </w:pPr>
    </w:p>
    <w:p w:rsidR="00F36DE9" w:rsidRPr="009977C0" w:rsidRDefault="00342C44" w:rsidP="00F36DE9">
      <w:pPr>
        <w:pStyle w:val="NormalWeb"/>
        <w:spacing w:before="0" w:beforeAutospacing="0" w:after="0" w:afterAutospacing="0" w:line="254" w:lineRule="atLeast"/>
        <w:jc w:val="both"/>
        <w:rPr>
          <w:rStyle w:val="Textoennegrita"/>
          <w:rFonts w:ascii="Arial" w:hAnsi="Arial" w:cs="Arial"/>
          <w:b w:val="0"/>
          <w:color w:val="000000"/>
        </w:rPr>
      </w:pPr>
      <w:r w:rsidRPr="009977C0">
        <w:rPr>
          <w:rStyle w:val="Textoennegrita"/>
          <w:rFonts w:ascii="Arial" w:hAnsi="Arial" w:cs="Arial"/>
          <w:b w:val="0"/>
          <w:color w:val="000000"/>
        </w:rPr>
        <w:t>En este aspecto es n</w:t>
      </w:r>
      <w:r w:rsidR="00F36DE9" w:rsidRPr="009977C0">
        <w:rPr>
          <w:rStyle w:val="Textoennegrita"/>
          <w:rFonts w:ascii="Arial" w:hAnsi="Arial" w:cs="Arial"/>
          <w:b w:val="0"/>
          <w:color w:val="000000"/>
        </w:rPr>
        <w:t xml:space="preserve">ecesario recordar </w:t>
      </w:r>
      <w:r w:rsidR="000531F8">
        <w:rPr>
          <w:rStyle w:val="Textoennegrita"/>
          <w:rFonts w:ascii="Arial" w:hAnsi="Arial" w:cs="Arial"/>
          <w:b w:val="0"/>
          <w:color w:val="000000"/>
        </w:rPr>
        <w:t>el contenido d</w:t>
      </w:r>
      <w:r w:rsidR="00F36DE9" w:rsidRPr="009977C0">
        <w:rPr>
          <w:rStyle w:val="Textoennegrita"/>
          <w:rFonts w:ascii="Arial" w:hAnsi="Arial" w:cs="Arial"/>
          <w:b w:val="0"/>
          <w:color w:val="000000"/>
        </w:rPr>
        <w:t xml:space="preserve">el citado </w:t>
      </w:r>
      <w:r w:rsidRPr="009977C0">
        <w:rPr>
          <w:rStyle w:val="Textoennegrita"/>
          <w:rFonts w:ascii="Arial" w:hAnsi="Arial" w:cs="Arial"/>
          <w:b w:val="0"/>
          <w:color w:val="000000"/>
        </w:rPr>
        <w:t>artículo</w:t>
      </w:r>
      <w:r w:rsidR="000531F8">
        <w:rPr>
          <w:rStyle w:val="Textoennegrita"/>
          <w:rFonts w:ascii="Arial" w:hAnsi="Arial" w:cs="Arial"/>
          <w:b w:val="0"/>
          <w:color w:val="000000"/>
        </w:rPr>
        <w:t>, que reza</w:t>
      </w:r>
      <w:r w:rsidR="00F36DE9" w:rsidRPr="009977C0">
        <w:rPr>
          <w:rStyle w:val="Textoennegrita"/>
          <w:rFonts w:ascii="Arial" w:hAnsi="Arial" w:cs="Arial"/>
          <w:b w:val="0"/>
          <w:color w:val="000000"/>
        </w:rPr>
        <w:t xml:space="preserve">: </w:t>
      </w:r>
    </w:p>
    <w:p w:rsidR="00665405" w:rsidRPr="009977C0" w:rsidRDefault="00665405" w:rsidP="00F36DE9">
      <w:pPr>
        <w:pStyle w:val="NormalWeb"/>
        <w:spacing w:before="0" w:beforeAutospacing="0" w:after="0" w:afterAutospacing="0" w:line="254" w:lineRule="atLeast"/>
        <w:jc w:val="both"/>
        <w:rPr>
          <w:rStyle w:val="Textoennegrita"/>
          <w:rFonts w:ascii="Arial" w:hAnsi="Arial" w:cs="Arial"/>
          <w:b w:val="0"/>
          <w:color w:val="000000"/>
        </w:rPr>
      </w:pPr>
    </w:p>
    <w:p w:rsidR="00F36DE9" w:rsidRPr="009977C0" w:rsidRDefault="00F36DE9" w:rsidP="00B275EF">
      <w:pPr>
        <w:pStyle w:val="NormalWeb"/>
        <w:spacing w:before="0" w:beforeAutospacing="0" w:after="0" w:afterAutospacing="0" w:line="254" w:lineRule="atLeast"/>
        <w:ind w:left="737"/>
        <w:jc w:val="both"/>
        <w:rPr>
          <w:rFonts w:ascii="Arial" w:hAnsi="Arial" w:cs="Arial"/>
          <w:bCs/>
          <w:color w:val="000000"/>
        </w:rPr>
      </w:pPr>
      <w:r w:rsidRPr="009977C0">
        <w:rPr>
          <w:rFonts w:ascii="Arial" w:hAnsi="Arial" w:cs="Arial"/>
          <w:color w:val="000000"/>
        </w:rPr>
        <w:t>“</w:t>
      </w:r>
      <w:r w:rsidRPr="009977C0">
        <w:rPr>
          <w:rFonts w:ascii="Arial" w:hAnsi="Arial" w:cs="Arial"/>
          <w:i/>
          <w:color w:val="000000"/>
        </w:rPr>
        <w:t>Después de la recepción de un caso o grupo de casos por parte de la Sala o Sección respectiva o una vez la Sala de Reconocimiento contraste los informes, una persona</w:t>
      </w:r>
      <w:r w:rsidR="00B275EF" w:rsidRPr="009977C0">
        <w:rPr>
          <w:rFonts w:ascii="Arial" w:hAnsi="Arial" w:cs="Arial"/>
          <w:i/>
          <w:color w:val="000000"/>
        </w:rPr>
        <w:t xml:space="preserve"> </w:t>
      </w:r>
      <w:r w:rsidRPr="009977C0">
        <w:rPr>
          <w:rFonts w:ascii="Arial" w:hAnsi="Arial" w:cs="Arial"/>
          <w:i/>
          <w:color w:val="000000"/>
        </w:rPr>
        <w:t>que manifiesta ser víctima de un delito y que desea participar en las actuaciones,</w:t>
      </w:r>
      <w:r w:rsidR="00B275EF" w:rsidRPr="009977C0">
        <w:rPr>
          <w:rFonts w:ascii="Arial" w:hAnsi="Arial" w:cs="Arial"/>
          <w:i/>
          <w:color w:val="000000"/>
        </w:rPr>
        <w:t xml:space="preserve"> </w:t>
      </w:r>
      <w:r w:rsidRPr="009977C0">
        <w:rPr>
          <w:rFonts w:ascii="Arial" w:hAnsi="Arial" w:cs="Arial"/>
          <w:i/>
          <w:color w:val="000000"/>
        </w:rPr>
        <w:t>deberá presentar prueba siquiera sumaria de su condición, tal como el relato de las</w:t>
      </w:r>
      <w:r w:rsidR="00B275EF" w:rsidRPr="009977C0">
        <w:rPr>
          <w:rFonts w:ascii="Arial" w:hAnsi="Arial" w:cs="Arial"/>
          <w:i/>
          <w:color w:val="000000"/>
        </w:rPr>
        <w:t xml:space="preserve"> </w:t>
      </w:r>
      <w:r w:rsidRPr="009977C0">
        <w:rPr>
          <w:rFonts w:ascii="Arial" w:hAnsi="Arial" w:cs="Arial"/>
          <w:i/>
          <w:color w:val="000000"/>
        </w:rPr>
        <w:t>razones por las cuales se considera víctima, especificando al menos la época y el</w:t>
      </w:r>
      <w:r w:rsidR="00B275EF" w:rsidRPr="009977C0">
        <w:rPr>
          <w:rFonts w:ascii="Arial" w:hAnsi="Arial" w:cs="Arial"/>
          <w:i/>
          <w:color w:val="000000"/>
        </w:rPr>
        <w:t xml:space="preserve"> </w:t>
      </w:r>
      <w:r w:rsidRPr="009977C0">
        <w:rPr>
          <w:rFonts w:ascii="Arial" w:hAnsi="Arial" w:cs="Arial"/>
          <w:i/>
          <w:color w:val="000000"/>
        </w:rPr>
        <w:t xml:space="preserve">lugar de los hechos </w:t>
      </w:r>
      <w:proofErr w:type="spellStart"/>
      <w:r w:rsidRPr="009977C0">
        <w:rPr>
          <w:rFonts w:ascii="Arial" w:hAnsi="Arial" w:cs="Arial"/>
          <w:i/>
          <w:color w:val="000000"/>
        </w:rPr>
        <w:t>victimizantes</w:t>
      </w:r>
      <w:proofErr w:type="spellEnd"/>
      <w:r w:rsidRPr="009977C0">
        <w:rPr>
          <w:rFonts w:ascii="Arial" w:hAnsi="Arial" w:cs="Arial"/>
          <w:i/>
          <w:color w:val="000000"/>
        </w:rPr>
        <w:t>. </w:t>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t>  </w:t>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t>Las respectivas Salas o Secciones de primera instancia tramitarán las peticiones, de acuerdo con el tipo de proceso. </w:t>
      </w:r>
    </w:p>
    <w:p w:rsidR="00F36DE9" w:rsidRPr="009977C0"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t>  </w:t>
      </w:r>
      <w:r w:rsidRPr="009977C0">
        <w:rPr>
          <w:rFonts w:ascii="Arial" w:eastAsia="Times New Roman" w:hAnsi="Arial" w:cs="Arial"/>
          <w:i/>
          <w:color w:val="000000"/>
          <w:sz w:val="24"/>
          <w:szCs w:val="24"/>
          <w:lang w:eastAsia="es-CO"/>
        </w:rPr>
        <w:tab/>
      </w:r>
      <w:r w:rsidRPr="009977C0">
        <w:rPr>
          <w:rFonts w:ascii="Arial" w:eastAsia="Times New Roman" w:hAnsi="Arial" w:cs="Arial"/>
          <w:i/>
          <w:color w:val="000000"/>
          <w:sz w:val="24"/>
          <w:szCs w:val="24"/>
          <w:lang w:eastAsia="es-CO"/>
        </w:rPr>
        <w:tab/>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lastRenderedPageBreak/>
        <w:t>En la oportunidad procesal correspondiente, la Sala o Sección dicta</w:t>
      </w:r>
      <w:r w:rsidRPr="00F36DE9">
        <w:rPr>
          <w:rFonts w:ascii="Arial" w:eastAsia="Times New Roman" w:hAnsi="Arial" w:cs="Arial"/>
          <w:i/>
          <w:color w:val="000000"/>
          <w:sz w:val="24"/>
          <w:szCs w:val="24"/>
          <w:lang w:eastAsia="es-CO"/>
        </w:rPr>
        <w:softHyphen/>
        <w:t>rá una decisión</w:t>
      </w:r>
      <w:r w:rsidR="00B275EF" w:rsidRPr="009977C0">
        <w:rPr>
          <w:rFonts w:ascii="Arial" w:eastAsia="Times New Roman" w:hAnsi="Arial" w:cs="Arial"/>
          <w:i/>
          <w:color w:val="000000"/>
          <w:sz w:val="24"/>
          <w:szCs w:val="24"/>
          <w:lang w:eastAsia="es-CO"/>
        </w:rPr>
        <w:t xml:space="preserve"> </w:t>
      </w:r>
      <w:r w:rsidRPr="00F36DE9">
        <w:rPr>
          <w:rFonts w:ascii="Arial" w:eastAsia="Times New Roman" w:hAnsi="Arial" w:cs="Arial"/>
          <w:i/>
          <w:color w:val="000000"/>
          <w:sz w:val="24"/>
          <w:szCs w:val="24"/>
          <w:lang w:eastAsia="es-CO"/>
        </w:rPr>
        <w:t>motivada, reconociendo o no la acreditación, suscepti</w:t>
      </w:r>
      <w:r w:rsidRPr="00F36DE9">
        <w:rPr>
          <w:rFonts w:ascii="Arial" w:eastAsia="Times New Roman" w:hAnsi="Arial" w:cs="Arial"/>
          <w:i/>
          <w:color w:val="000000"/>
          <w:sz w:val="24"/>
          <w:szCs w:val="24"/>
          <w:lang w:eastAsia="es-CO"/>
        </w:rPr>
        <w:softHyphen/>
        <w:t xml:space="preserve">ble de los recursos ordinarios, </w:t>
      </w:r>
      <w:r w:rsidR="00B275EF" w:rsidRPr="009977C0">
        <w:rPr>
          <w:rFonts w:ascii="Arial" w:eastAsia="Times New Roman" w:hAnsi="Arial" w:cs="Arial"/>
          <w:i/>
          <w:color w:val="000000"/>
          <w:sz w:val="24"/>
          <w:szCs w:val="24"/>
          <w:lang w:eastAsia="es-CO"/>
        </w:rPr>
        <w:t xml:space="preserve"> </w:t>
      </w:r>
      <w:r w:rsidRPr="00F36DE9">
        <w:rPr>
          <w:rFonts w:ascii="Arial" w:eastAsia="Times New Roman" w:hAnsi="Arial" w:cs="Arial"/>
          <w:i/>
          <w:color w:val="000000"/>
          <w:sz w:val="24"/>
          <w:szCs w:val="24"/>
          <w:lang w:eastAsia="es-CO"/>
        </w:rPr>
        <w:t>por la víctima o quien la represente. </w:t>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t>  </w:t>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9977C0">
        <w:rPr>
          <w:rFonts w:ascii="Arial" w:eastAsia="Times New Roman" w:hAnsi="Arial" w:cs="Arial"/>
          <w:b/>
          <w:bCs/>
          <w:i/>
          <w:color w:val="000000"/>
          <w:sz w:val="24"/>
          <w:szCs w:val="24"/>
          <w:lang w:eastAsia="es-CO"/>
        </w:rPr>
        <w:t>Parágrafo.</w:t>
      </w:r>
      <w:r w:rsidRPr="00F36DE9">
        <w:rPr>
          <w:rFonts w:ascii="Arial" w:eastAsia="Times New Roman" w:hAnsi="Arial" w:cs="Arial"/>
          <w:i/>
          <w:color w:val="000000"/>
          <w:sz w:val="24"/>
          <w:szCs w:val="24"/>
          <w:lang w:eastAsia="es-CO"/>
        </w:rPr>
        <w:t> A quien acredite estar incluido en el Registro Único de Víctimas, no se le</w:t>
      </w:r>
      <w:r w:rsidR="00B275EF" w:rsidRPr="009977C0">
        <w:rPr>
          <w:rFonts w:ascii="Arial" w:eastAsia="Times New Roman" w:hAnsi="Arial" w:cs="Arial"/>
          <w:i/>
          <w:color w:val="000000"/>
          <w:sz w:val="24"/>
          <w:szCs w:val="24"/>
          <w:lang w:eastAsia="es-CO"/>
        </w:rPr>
        <w:t xml:space="preserve"> </w:t>
      </w:r>
      <w:r w:rsidRPr="00F36DE9">
        <w:rPr>
          <w:rFonts w:ascii="Arial" w:eastAsia="Times New Roman" w:hAnsi="Arial" w:cs="Arial"/>
          <w:i/>
          <w:color w:val="000000"/>
          <w:sz w:val="24"/>
          <w:szCs w:val="24"/>
          <w:lang w:eastAsia="es-CO"/>
        </w:rPr>
        <w:t>podrá controvertir su condición de tal</w:t>
      </w:r>
      <w:r w:rsidRPr="009977C0">
        <w:rPr>
          <w:rFonts w:ascii="Arial" w:eastAsia="Times New Roman" w:hAnsi="Arial" w:cs="Arial"/>
          <w:i/>
          <w:color w:val="000000"/>
          <w:sz w:val="24"/>
          <w:szCs w:val="24"/>
          <w:lang w:eastAsia="es-CO"/>
        </w:rPr>
        <w:t>”</w:t>
      </w:r>
      <w:r w:rsidRPr="00F36DE9">
        <w:rPr>
          <w:rFonts w:ascii="Arial" w:eastAsia="Times New Roman" w:hAnsi="Arial" w:cs="Arial"/>
          <w:i/>
          <w:color w:val="000000"/>
          <w:sz w:val="24"/>
          <w:szCs w:val="24"/>
          <w:lang w:eastAsia="es-CO"/>
        </w:rPr>
        <w:t>. </w:t>
      </w:r>
    </w:p>
    <w:p w:rsidR="00F36DE9" w:rsidRPr="00F36DE9" w:rsidRDefault="00F36DE9" w:rsidP="00B275EF">
      <w:pPr>
        <w:spacing w:after="0" w:line="254" w:lineRule="atLeast"/>
        <w:ind w:left="737"/>
        <w:jc w:val="both"/>
        <w:rPr>
          <w:rFonts w:ascii="Arial" w:eastAsia="Times New Roman" w:hAnsi="Arial" w:cs="Arial"/>
          <w:i/>
          <w:color w:val="000000"/>
          <w:sz w:val="24"/>
          <w:szCs w:val="24"/>
          <w:lang w:eastAsia="es-CO"/>
        </w:rPr>
      </w:pPr>
      <w:r w:rsidRPr="00F36DE9">
        <w:rPr>
          <w:rFonts w:ascii="Arial" w:eastAsia="Times New Roman" w:hAnsi="Arial" w:cs="Arial"/>
          <w:i/>
          <w:color w:val="000000"/>
          <w:sz w:val="24"/>
          <w:szCs w:val="24"/>
          <w:lang w:eastAsia="es-CO"/>
        </w:rPr>
        <w:t>  </w:t>
      </w:r>
    </w:p>
    <w:p w:rsidR="00342C44" w:rsidRPr="009977C0" w:rsidRDefault="00F36DE9" w:rsidP="00B275EF">
      <w:pPr>
        <w:spacing w:after="0" w:line="254" w:lineRule="atLeast"/>
        <w:jc w:val="both"/>
        <w:rPr>
          <w:rFonts w:ascii="Arial" w:hAnsi="Arial" w:cs="Arial"/>
          <w:bCs/>
          <w:i/>
          <w:color w:val="000000"/>
          <w:sz w:val="24"/>
          <w:szCs w:val="24"/>
        </w:rPr>
      </w:pPr>
      <w:r w:rsidRPr="00F36DE9">
        <w:rPr>
          <w:rFonts w:ascii="Arial" w:eastAsia="Times New Roman" w:hAnsi="Arial" w:cs="Arial"/>
          <w:i/>
          <w:color w:val="000000"/>
          <w:sz w:val="24"/>
          <w:szCs w:val="24"/>
          <w:lang w:eastAsia="es-CO"/>
        </w:rPr>
        <w:t>  </w:t>
      </w:r>
    </w:p>
    <w:p w:rsidR="00F36DE9" w:rsidRPr="009977C0" w:rsidRDefault="00F36DE9" w:rsidP="00F36DE9">
      <w:pPr>
        <w:spacing w:after="0" w:line="254" w:lineRule="atLeast"/>
        <w:jc w:val="both"/>
        <w:rPr>
          <w:rFonts w:ascii="Arial" w:eastAsia="Times New Roman" w:hAnsi="Arial" w:cs="Arial"/>
          <w:color w:val="2D2D2D"/>
          <w:sz w:val="24"/>
          <w:szCs w:val="24"/>
          <w:bdr w:val="none" w:sz="0" w:space="0" w:color="auto" w:frame="1"/>
          <w:lang w:eastAsia="es-CO"/>
        </w:rPr>
      </w:pPr>
      <w:r w:rsidRPr="009977C0">
        <w:rPr>
          <w:rFonts w:ascii="Arial" w:hAnsi="Arial" w:cs="Arial"/>
          <w:sz w:val="24"/>
          <w:szCs w:val="24"/>
        </w:rPr>
        <w:t xml:space="preserve">Sin embargo esta norma ha desconocido que hay unas </w:t>
      </w:r>
      <w:r w:rsidR="000531F8">
        <w:rPr>
          <w:rFonts w:ascii="Arial" w:hAnsi="Arial" w:cs="Arial"/>
          <w:sz w:val="24"/>
          <w:szCs w:val="24"/>
        </w:rPr>
        <w:t>víctimas del conflicto armado,</w:t>
      </w:r>
      <w:r w:rsidRPr="009977C0">
        <w:rPr>
          <w:rFonts w:ascii="Arial" w:hAnsi="Arial" w:cs="Arial"/>
          <w:sz w:val="24"/>
          <w:szCs w:val="24"/>
        </w:rPr>
        <w:t xml:space="preserve"> que provienen de otras jurisdicciones transicionales y ordinarias, sobre las cuales el Estado tiene la obligación de proteger, y su reconocimiento preliminar no puede ser pasado por alto, es decir, existe por vía constitucional el compromiso de</w:t>
      </w:r>
      <w:r w:rsidRPr="00F36DE9">
        <w:rPr>
          <w:rFonts w:ascii="Arial" w:eastAsia="Times New Roman" w:hAnsi="Arial" w:cs="Arial"/>
          <w:color w:val="2D2D2D"/>
          <w:sz w:val="24"/>
          <w:szCs w:val="24"/>
          <w:bdr w:val="none" w:sz="0" w:space="0" w:color="auto" w:frame="1"/>
          <w:lang w:eastAsia="es-CO"/>
        </w:rPr>
        <w:t> </w:t>
      </w:r>
      <w:r w:rsidRPr="00F36DE9">
        <w:rPr>
          <w:rFonts w:ascii="Arial" w:eastAsia="Times New Roman" w:hAnsi="Arial" w:cs="Arial"/>
          <w:b/>
          <w:i/>
          <w:iCs/>
          <w:color w:val="2D2D2D"/>
          <w:sz w:val="24"/>
          <w:szCs w:val="24"/>
          <w:u w:val="single"/>
          <w:bdr w:val="none" w:sz="0" w:space="0" w:color="auto" w:frame="1"/>
          <w:lang w:eastAsia="es-CO"/>
        </w:rPr>
        <w:t xml:space="preserve">Protección frente a la </w:t>
      </w:r>
      <w:proofErr w:type="spellStart"/>
      <w:r w:rsidRPr="00F36DE9">
        <w:rPr>
          <w:rFonts w:ascii="Arial" w:eastAsia="Times New Roman" w:hAnsi="Arial" w:cs="Arial"/>
          <w:b/>
          <w:i/>
          <w:iCs/>
          <w:color w:val="2D2D2D"/>
          <w:sz w:val="24"/>
          <w:szCs w:val="24"/>
          <w:u w:val="single"/>
          <w:bdr w:val="none" w:sz="0" w:space="0" w:color="auto" w:frame="1"/>
          <w:lang w:eastAsia="es-CO"/>
        </w:rPr>
        <w:t>revictimización</w:t>
      </w:r>
      <w:proofErr w:type="spellEnd"/>
      <w:r w:rsidRPr="00F36DE9">
        <w:rPr>
          <w:rFonts w:ascii="Arial" w:eastAsia="Times New Roman" w:hAnsi="Arial" w:cs="Arial"/>
          <w:color w:val="2D2D2D"/>
          <w:sz w:val="24"/>
          <w:szCs w:val="24"/>
          <w:bdr w:val="none" w:sz="0" w:space="0" w:color="auto" w:frame="1"/>
          <w:lang w:eastAsia="es-CO"/>
        </w:rPr>
        <w:t>.</w:t>
      </w:r>
      <w:r w:rsidRPr="009977C0">
        <w:rPr>
          <w:rFonts w:ascii="Arial" w:eastAsia="Times New Roman" w:hAnsi="Arial" w:cs="Arial"/>
          <w:color w:val="2D2D2D"/>
          <w:sz w:val="24"/>
          <w:szCs w:val="24"/>
          <w:bdr w:val="none" w:sz="0" w:space="0" w:color="auto" w:frame="1"/>
          <w:lang w:eastAsia="es-CO"/>
        </w:rPr>
        <w:t xml:space="preserve"> (SU648-17)</w:t>
      </w:r>
    </w:p>
    <w:p w:rsidR="00F36DE9" w:rsidRPr="009977C0" w:rsidRDefault="00F36DE9" w:rsidP="00B275EF">
      <w:pPr>
        <w:spacing w:after="0" w:line="254" w:lineRule="atLeast"/>
        <w:ind w:left="794"/>
        <w:jc w:val="both"/>
        <w:rPr>
          <w:rFonts w:ascii="Arial" w:eastAsia="Times New Roman" w:hAnsi="Arial" w:cs="Arial"/>
          <w:color w:val="2D2D2D"/>
          <w:sz w:val="24"/>
          <w:szCs w:val="24"/>
          <w:bdr w:val="none" w:sz="0" w:space="0" w:color="auto" w:frame="1"/>
          <w:lang w:eastAsia="es-CO"/>
        </w:rPr>
      </w:pPr>
    </w:p>
    <w:p w:rsidR="00F36DE9" w:rsidRPr="00F36DE9" w:rsidRDefault="00F36DE9" w:rsidP="00B275EF">
      <w:pPr>
        <w:spacing w:after="0" w:line="254" w:lineRule="atLeast"/>
        <w:ind w:left="794"/>
        <w:jc w:val="both"/>
        <w:rPr>
          <w:rFonts w:ascii="Arial" w:eastAsia="Times New Roman" w:hAnsi="Arial" w:cs="Arial"/>
          <w:i/>
          <w:color w:val="2D2D2D"/>
          <w:sz w:val="24"/>
          <w:szCs w:val="24"/>
          <w:lang w:eastAsia="es-CO"/>
        </w:rPr>
      </w:pPr>
      <w:r w:rsidRPr="009977C0">
        <w:rPr>
          <w:rFonts w:ascii="Arial" w:eastAsia="Times New Roman" w:hAnsi="Arial" w:cs="Arial"/>
          <w:i/>
          <w:color w:val="2D2D2D"/>
          <w:sz w:val="24"/>
          <w:szCs w:val="24"/>
          <w:bdr w:val="none" w:sz="0" w:space="0" w:color="auto" w:frame="1"/>
          <w:lang w:eastAsia="es-CO"/>
        </w:rPr>
        <w:t>“</w:t>
      </w:r>
      <w:r w:rsidRPr="00F36DE9">
        <w:rPr>
          <w:rFonts w:ascii="Arial" w:eastAsia="Times New Roman" w:hAnsi="Arial" w:cs="Arial"/>
          <w:i/>
          <w:color w:val="2D2D2D"/>
          <w:sz w:val="24"/>
          <w:szCs w:val="24"/>
          <w:bdr w:val="none" w:sz="0" w:space="0" w:color="auto" w:frame="1"/>
          <w:lang w:eastAsia="es-CO"/>
        </w:rPr>
        <w:t>La jurisprudencia ha constatado que existen muchas condiciones en las cuales las personas que han sido víctimas de la violencia del conflicto armado pueden ser ‘</w:t>
      </w:r>
      <w:proofErr w:type="spellStart"/>
      <w:r w:rsidRPr="00F36DE9">
        <w:rPr>
          <w:rFonts w:ascii="Arial" w:eastAsia="Times New Roman" w:hAnsi="Arial" w:cs="Arial"/>
          <w:i/>
          <w:color w:val="2D2D2D"/>
          <w:sz w:val="24"/>
          <w:szCs w:val="24"/>
          <w:bdr w:val="none" w:sz="0" w:space="0" w:color="auto" w:frame="1"/>
          <w:lang w:eastAsia="es-CO"/>
        </w:rPr>
        <w:t>revictimizadas</w:t>
      </w:r>
      <w:proofErr w:type="spellEnd"/>
      <w:r w:rsidRPr="00F36DE9">
        <w:rPr>
          <w:rFonts w:ascii="Arial" w:eastAsia="Times New Roman" w:hAnsi="Arial" w:cs="Arial"/>
          <w:i/>
          <w:color w:val="2D2D2D"/>
          <w:sz w:val="24"/>
          <w:szCs w:val="24"/>
          <w:bdr w:val="none" w:sz="0" w:space="0" w:color="auto" w:frame="1"/>
          <w:lang w:eastAsia="es-CO"/>
        </w:rPr>
        <w:t>’, lo cual implica una especial protección del Estado. Por ejemplo, se ha reconocido que cuando las personas que son víctimas acuden a los procesos de </w:t>
      </w:r>
      <w:r w:rsidRPr="00F36DE9">
        <w:rPr>
          <w:rFonts w:ascii="Arial" w:eastAsia="Times New Roman" w:hAnsi="Arial" w:cs="Arial"/>
          <w:i/>
          <w:iCs/>
          <w:color w:val="2D2D2D"/>
          <w:sz w:val="24"/>
          <w:szCs w:val="24"/>
          <w:bdr w:val="none" w:sz="0" w:space="0" w:color="auto" w:frame="1"/>
          <w:lang w:eastAsia="es-CO"/>
        </w:rPr>
        <w:t>justicia y paz</w:t>
      </w:r>
      <w:r w:rsidRPr="00F36DE9">
        <w:rPr>
          <w:rFonts w:ascii="Arial" w:eastAsia="Times New Roman" w:hAnsi="Arial" w:cs="Arial"/>
          <w:i/>
          <w:color w:val="2D2D2D"/>
          <w:sz w:val="24"/>
          <w:szCs w:val="24"/>
          <w:bdr w:val="none" w:sz="0" w:space="0" w:color="auto" w:frame="1"/>
          <w:lang w:eastAsia="es-CO"/>
        </w:rPr>
        <w:t xml:space="preserve"> a denunciar su caso, se exponen nuevamente a ser </w:t>
      </w:r>
      <w:proofErr w:type="spellStart"/>
      <w:r w:rsidRPr="00F36DE9">
        <w:rPr>
          <w:rFonts w:ascii="Arial" w:eastAsia="Times New Roman" w:hAnsi="Arial" w:cs="Arial"/>
          <w:i/>
          <w:color w:val="2D2D2D"/>
          <w:sz w:val="24"/>
          <w:szCs w:val="24"/>
          <w:bdr w:val="none" w:sz="0" w:space="0" w:color="auto" w:frame="1"/>
          <w:lang w:eastAsia="es-CO"/>
        </w:rPr>
        <w:t>revictimizadas</w:t>
      </w:r>
      <w:proofErr w:type="spellEnd"/>
      <w:r w:rsidRPr="00F36DE9">
        <w:rPr>
          <w:rFonts w:ascii="Arial" w:eastAsia="Times New Roman" w:hAnsi="Arial" w:cs="Arial"/>
          <w:i/>
          <w:color w:val="2D2D2D"/>
          <w:sz w:val="24"/>
          <w:szCs w:val="24"/>
          <w:bdr w:val="none" w:sz="0" w:space="0" w:color="auto" w:frame="1"/>
          <w:lang w:eastAsia="es-CO"/>
        </w:rPr>
        <w:t>, por cuanto son objeto de nuevas amenazas, lo cual se constituye en una barrera y un obstáculo para el goce efectivo de su derecho de acceso a la justicia. Esto es especialmente grave cuando se trata de personas que, además, son sujetos de especial protección constitucional</w:t>
      </w:r>
      <w:r w:rsidR="005B10E1" w:rsidRPr="005B10E1">
        <w:rPr>
          <w:rStyle w:val="Refdenotaalpie"/>
          <w:rFonts w:ascii="Arial" w:eastAsia="Times New Roman" w:hAnsi="Arial" w:cs="Arial"/>
          <w:i/>
          <w:color w:val="2D2D2D"/>
          <w:sz w:val="24"/>
          <w:szCs w:val="24"/>
          <w:bdr w:val="none" w:sz="0" w:space="0" w:color="auto" w:frame="1"/>
          <w:vertAlign w:val="superscript"/>
          <w:lang w:eastAsia="es-CO"/>
        </w:rPr>
        <w:footnoteReference w:id="1"/>
      </w:r>
      <w:r w:rsidRPr="00F36DE9">
        <w:rPr>
          <w:rFonts w:ascii="Arial" w:eastAsia="Times New Roman" w:hAnsi="Arial" w:cs="Arial"/>
          <w:i/>
          <w:color w:val="2D2D2D"/>
          <w:sz w:val="24"/>
          <w:szCs w:val="24"/>
          <w:bdr w:val="none" w:sz="0" w:space="0" w:color="auto" w:frame="1"/>
          <w:lang w:eastAsia="es-CO"/>
        </w:rPr>
        <w:t> En estos casos se han tomado medidas de protección individuales, pero también generales</w:t>
      </w:r>
      <w:r w:rsidR="00665405" w:rsidRPr="005B10E1">
        <w:rPr>
          <w:rStyle w:val="Refdenotaalpie"/>
          <w:rFonts w:ascii="Arial" w:eastAsia="Times New Roman" w:hAnsi="Arial" w:cs="Arial"/>
          <w:color w:val="2D2D2D"/>
          <w:sz w:val="24"/>
          <w:szCs w:val="24"/>
          <w:bdr w:val="none" w:sz="0" w:space="0" w:color="auto" w:frame="1"/>
          <w:vertAlign w:val="superscript"/>
          <w:lang w:eastAsia="es-CO"/>
        </w:rPr>
        <w:footnoteReference w:id="2"/>
      </w:r>
      <w:r w:rsidR="00665405" w:rsidRPr="009977C0">
        <w:rPr>
          <w:rFonts w:ascii="Arial" w:eastAsia="Times New Roman" w:hAnsi="Arial" w:cs="Arial"/>
          <w:i/>
          <w:color w:val="2D2D2D"/>
          <w:sz w:val="24"/>
          <w:szCs w:val="24"/>
          <w:bdr w:val="none" w:sz="0" w:space="0" w:color="auto" w:frame="1"/>
          <w:lang w:eastAsia="es-CO"/>
        </w:rPr>
        <w:t>”</w:t>
      </w:r>
      <w:r w:rsidRPr="00F36DE9">
        <w:rPr>
          <w:rFonts w:ascii="Arial" w:eastAsia="Times New Roman" w:hAnsi="Arial" w:cs="Arial"/>
          <w:i/>
          <w:color w:val="2D2D2D"/>
          <w:sz w:val="24"/>
          <w:szCs w:val="24"/>
          <w:bdr w:val="none" w:sz="0" w:space="0" w:color="auto" w:frame="1"/>
          <w:lang w:eastAsia="es-CO"/>
        </w:rPr>
        <w:t>.</w:t>
      </w:r>
    </w:p>
    <w:p w:rsidR="00F36DE9" w:rsidRPr="00F36DE9" w:rsidRDefault="00F36DE9" w:rsidP="00B275EF">
      <w:pPr>
        <w:shd w:val="clear" w:color="auto" w:fill="FFFFFF"/>
        <w:spacing w:after="0" w:line="240" w:lineRule="auto"/>
        <w:ind w:left="794"/>
        <w:jc w:val="both"/>
        <w:textAlignment w:val="baseline"/>
        <w:rPr>
          <w:rFonts w:ascii="Arial" w:eastAsia="Times New Roman" w:hAnsi="Arial" w:cs="Arial"/>
          <w:i/>
          <w:color w:val="000000"/>
          <w:sz w:val="24"/>
          <w:szCs w:val="24"/>
          <w:lang w:eastAsia="es-CO"/>
        </w:rPr>
      </w:pPr>
      <w:r w:rsidRPr="00F36DE9">
        <w:rPr>
          <w:rFonts w:ascii="Arial" w:eastAsia="Times New Roman" w:hAnsi="Arial" w:cs="Arial"/>
          <w:i/>
          <w:sz w:val="24"/>
          <w:szCs w:val="24"/>
          <w:bdr w:val="none" w:sz="0" w:space="0" w:color="auto" w:frame="1"/>
          <w:lang w:eastAsia="es-CO"/>
        </w:rPr>
        <w:t> </w:t>
      </w:r>
    </w:p>
    <w:p w:rsidR="00F20024" w:rsidRPr="008714DA" w:rsidRDefault="00665405" w:rsidP="00F20024">
      <w:pPr>
        <w:spacing w:after="0" w:line="254" w:lineRule="atLeast"/>
        <w:jc w:val="both"/>
        <w:rPr>
          <w:rFonts w:ascii="Arial" w:eastAsia="Times New Roman" w:hAnsi="Arial" w:cs="Arial"/>
          <w:color w:val="000000"/>
          <w:sz w:val="24"/>
          <w:szCs w:val="24"/>
          <w:lang w:eastAsia="es-CO"/>
        </w:rPr>
      </w:pPr>
      <w:r w:rsidRPr="009977C0">
        <w:rPr>
          <w:rFonts w:ascii="Arial" w:hAnsi="Arial" w:cs="Arial"/>
          <w:sz w:val="24"/>
          <w:szCs w:val="24"/>
        </w:rPr>
        <w:t xml:space="preserve">Así las cosas, </w:t>
      </w:r>
      <w:r w:rsidR="006549FE" w:rsidRPr="009977C0">
        <w:rPr>
          <w:rFonts w:ascii="Arial" w:hAnsi="Arial" w:cs="Arial"/>
          <w:sz w:val="24"/>
          <w:szCs w:val="24"/>
        </w:rPr>
        <w:t>ignorar el reconocimiento que se hace a las víctimas del conflicto en otros procedimientos judiciales ya sean ordinarios o transicionales, desatiende la protección constitucional especial de la que gozan, por ello al igua</w:t>
      </w:r>
      <w:r w:rsidR="004E6663" w:rsidRPr="009977C0">
        <w:rPr>
          <w:rFonts w:ascii="Arial" w:hAnsi="Arial" w:cs="Arial"/>
          <w:sz w:val="24"/>
          <w:szCs w:val="24"/>
        </w:rPr>
        <w:t xml:space="preserve">l </w:t>
      </w:r>
      <w:r w:rsidR="006549FE" w:rsidRPr="009977C0">
        <w:rPr>
          <w:rFonts w:ascii="Arial" w:hAnsi="Arial" w:cs="Arial"/>
          <w:sz w:val="24"/>
          <w:szCs w:val="24"/>
        </w:rPr>
        <w:t xml:space="preserve"> que se </w:t>
      </w:r>
      <w:r w:rsidR="00F20024" w:rsidRPr="009977C0">
        <w:rPr>
          <w:rFonts w:ascii="Arial" w:hAnsi="Arial" w:cs="Arial"/>
          <w:sz w:val="24"/>
          <w:szCs w:val="24"/>
        </w:rPr>
        <w:t xml:space="preserve">no se controvierte la condición de quien acredite estar incluido en el </w:t>
      </w:r>
      <w:r w:rsidR="00F20024" w:rsidRPr="008714DA">
        <w:rPr>
          <w:rFonts w:ascii="Arial" w:eastAsia="Times New Roman" w:hAnsi="Arial" w:cs="Arial"/>
          <w:color w:val="000000"/>
          <w:sz w:val="24"/>
          <w:szCs w:val="24"/>
          <w:lang w:eastAsia="es-CO"/>
        </w:rPr>
        <w:t xml:space="preserve">Registro Único de Víctimas, </w:t>
      </w:r>
      <w:r w:rsidR="00F20024" w:rsidRPr="009977C0">
        <w:rPr>
          <w:rFonts w:ascii="Arial" w:eastAsia="Times New Roman" w:hAnsi="Arial" w:cs="Arial"/>
          <w:color w:val="000000"/>
          <w:sz w:val="24"/>
          <w:szCs w:val="24"/>
          <w:lang w:eastAsia="es-CO"/>
        </w:rPr>
        <w:t xml:space="preserve">debe darse el mismo tratamiento, a quien acredite al interior de otra jurisdicción la misma condición de víctima, tampoco se le </w:t>
      </w:r>
      <w:r w:rsidR="00F20024" w:rsidRPr="008714DA">
        <w:rPr>
          <w:rFonts w:ascii="Arial" w:eastAsia="Times New Roman" w:hAnsi="Arial" w:cs="Arial"/>
          <w:color w:val="000000"/>
          <w:sz w:val="24"/>
          <w:szCs w:val="24"/>
          <w:lang w:eastAsia="es-CO"/>
        </w:rPr>
        <w:t>podrá controvertir su condición de tal. </w:t>
      </w:r>
    </w:p>
    <w:p w:rsidR="000B5B19" w:rsidRPr="009977C0" w:rsidRDefault="000B5B19" w:rsidP="000B5B19">
      <w:pPr>
        <w:spacing w:after="0" w:line="254" w:lineRule="atLeast"/>
        <w:jc w:val="both"/>
        <w:rPr>
          <w:rFonts w:ascii="Arial" w:hAnsi="Arial" w:cs="Arial"/>
          <w:sz w:val="24"/>
          <w:szCs w:val="24"/>
        </w:rPr>
      </w:pPr>
    </w:p>
    <w:p w:rsidR="00F20024" w:rsidRPr="009977C0" w:rsidRDefault="00F20024" w:rsidP="000B5B19">
      <w:pPr>
        <w:spacing w:after="0" w:line="254" w:lineRule="atLeast"/>
        <w:jc w:val="both"/>
        <w:rPr>
          <w:rFonts w:ascii="Arial" w:hAnsi="Arial" w:cs="Arial"/>
          <w:sz w:val="24"/>
          <w:szCs w:val="24"/>
        </w:rPr>
      </w:pPr>
      <w:r w:rsidRPr="009977C0">
        <w:rPr>
          <w:rFonts w:ascii="Arial" w:hAnsi="Arial" w:cs="Arial"/>
          <w:sz w:val="24"/>
          <w:szCs w:val="24"/>
        </w:rPr>
        <w:t>Esta reforma propuesta, tiene como sustento adiciona</w:t>
      </w:r>
      <w:r w:rsidR="005B10E1">
        <w:rPr>
          <w:rFonts w:ascii="Arial" w:hAnsi="Arial" w:cs="Arial"/>
          <w:sz w:val="24"/>
          <w:szCs w:val="24"/>
        </w:rPr>
        <w:t>l</w:t>
      </w:r>
      <w:r w:rsidRPr="009977C0">
        <w:rPr>
          <w:rFonts w:ascii="Arial" w:hAnsi="Arial" w:cs="Arial"/>
          <w:sz w:val="24"/>
          <w:szCs w:val="24"/>
        </w:rPr>
        <w:t xml:space="preserve"> criterios de las Naciones Unidas en cuanto a la protección de las víctimas,</w:t>
      </w:r>
      <w:r w:rsidR="00B275EF" w:rsidRPr="009977C0">
        <w:rPr>
          <w:rFonts w:ascii="Arial" w:hAnsi="Arial" w:cs="Arial"/>
          <w:sz w:val="24"/>
          <w:szCs w:val="24"/>
        </w:rPr>
        <w:t xml:space="preserve"> tomando elementos, como los indicados al hablar sobre los principios y directrices básicos de sus derechos, contemplados no solo en el derecho internacional de los derechos humanos sino en el derecho internacional humanitario.</w:t>
      </w:r>
      <w:r w:rsidRPr="009977C0">
        <w:rPr>
          <w:rFonts w:ascii="Arial" w:hAnsi="Arial" w:cs="Arial"/>
          <w:sz w:val="24"/>
          <w:szCs w:val="24"/>
        </w:rPr>
        <w:t xml:space="preserve"> </w:t>
      </w:r>
    </w:p>
    <w:p w:rsidR="00B275EF" w:rsidRPr="009977C0" w:rsidRDefault="00B275EF" w:rsidP="00B275EF">
      <w:pPr>
        <w:spacing w:after="0" w:line="254" w:lineRule="atLeast"/>
        <w:ind w:left="737"/>
        <w:jc w:val="both"/>
        <w:rPr>
          <w:rFonts w:ascii="Arial" w:hAnsi="Arial" w:cs="Arial"/>
          <w:sz w:val="24"/>
          <w:szCs w:val="24"/>
        </w:rPr>
      </w:pPr>
    </w:p>
    <w:p w:rsidR="009B727C" w:rsidRDefault="00F20024" w:rsidP="00B275EF">
      <w:pPr>
        <w:spacing w:after="0" w:line="254" w:lineRule="atLeast"/>
        <w:ind w:left="737"/>
        <w:jc w:val="both"/>
        <w:rPr>
          <w:rFonts w:ascii="Arial" w:hAnsi="Arial" w:cs="Arial"/>
          <w:i/>
          <w:sz w:val="24"/>
          <w:szCs w:val="24"/>
        </w:rPr>
      </w:pPr>
      <w:r w:rsidRPr="009977C0">
        <w:rPr>
          <w:rFonts w:ascii="Arial" w:hAnsi="Arial" w:cs="Arial"/>
          <w:sz w:val="24"/>
          <w:szCs w:val="24"/>
        </w:rPr>
        <w:t>“</w:t>
      </w:r>
      <w:r w:rsidRPr="009977C0">
        <w:rPr>
          <w:rFonts w:ascii="Arial" w:hAnsi="Arial" w:cs="Arial"/>
          <w:i/>
          <w:sz w:val="24"/>
          <w:szCs w:val="24"/>
        </w:rPr>
        <w:t>Los Principios y directrices básicos establecen con claridad que entre los derechos</w:t>
      </w:r>
      <w:r w:rsidR="00B275EF" w:rsidRPr="009977C0">
        <w:rPr>
          <w:rFonts w:ascii="Arial" w:hAnsi="Arial" w:cs="Arial"/>
          <w:i/>
          <w:sz w:val="24"/>
          <w:szCs w:val="24"/>
        </w:rPr>
        <w:t xml:space="preserve">  </w:t>
      </w:r>
      <w:r w:rsidRPr="009977C0">
        <w:rPr>
          <w:rFonts w:ascii="Arial" w:hAnsi="Arial" w:cs="Arial"/>
          <w:i/>
          <w:sz w:val="24"/>
          <w:szCs w:val="24"/>
        </w:rPr>
        <w:t xml:space="preserve">de las víctimas contemplados en el derecho internacional de los derechos humanos </w:t>
      </w:r>
      <w:r w:rsidR="00B275EF" w:rsidRPr="009977C0">
        <w:rPr>
          <w:rFonts w:ascii="Arial" w:hAnsi="Arial" w:cs="Arial"/>
          <w:i/>
          <w:sz w:val="24"/>
          <w:szCs w:val="24"/>
        </w:rPr>
        <w:t xml:space="preserve"> </w:t>
      </w:r>
      <w:r w:rsidRPr="009977C0">
        <w:rPr>
          <w:rFonts w:ascii="Arial" w:hAnsi="Arial" w:cs="Arial"/>
          <w:i/>
          <w:sz w:val="24"/>
          <w:szCs w:val="24"/>
        </w:rPr>
        <w:t xml:space="preserve">y el derecho internacional humanitario se incluye el de exigir a los Estados que cumplan </w:t>
      </w:r>
      <w:r w:rsidR="005B10E1">
        <w:rPr>
          <w:rFonts w:ascii="Arial" w:hAnsi="Arial" w:cs="Arial"/>
          <w:i/>
          <w:sz w:val="24"/>
          <w:szCs w:val="24"/>
        </w:rPr>
        <w:t>s</w:t>
      </w:r>
      <w:r w:rsidRPr="009977C0">
        <w:rPr>
          <w:rFonts w:ascii="Arial" w:hAnsi="Arial" w:cs="Arial"/>
          <w:i/>
          <w:sz w:val="24"/>
          <w:szCs w:val="24"/>
        </w:rPr>
        <w:t>u obligación de impedir que se cometan violaciones e investigarlas cuando</w:t>
      </w:r>
      <w:r w:rsidR="00B275EF" w:rsidRPr="009977C0">
        <w:rPr>
          <w:rFonts w:ascii="Arial" w:hAnsi="Arial" w:cs="Arial"/>
          <w:i/>
          <w:sz w:val="24"/>
          <w:szCs w:val="24"/>
        </w:rPr>
        <w:t xml:space="preserve"> </w:t>
      </w:r>
      <w:r w:rsidRPr="009977C0">
        <w:rPr>
          <w:rFonts w:ascii="Arial" w:hAnsi="Arial" w:cs="Arial"/>
          <w:i/>
          <w:sz w:val="24"/>
          <w:szCs w:val="24"/>
        </w:rPr>
        <w:t xml:space="preserve">ello ocurra. </w:t>
      </w:r>
    </w:p>
    <w:p w:rsidR="009B727C" w:rsidRDefault="009B727C" w:rsidP="00B275EF">
      <w:pPr>
        <w:spacing w:after="0" w:line="254" w:lineRule="atLeast"/>
        <w:ind w:left="737"/>
        <w:jc w:val="both"/>
        <w:rPr>
          <w:rFonts w:ascii="Arial" w:hAnsi="Arial" w:cs="Arial"/>
          <w:i/>
          <w:sz w:val="24"/>
          <w:szCs w:val="24"/>
        </w:rPr>
      </w:pPr>
    </w:p>
    <w:p w:rsidR="009B727C" w:rsidRDefault="00F20024" w:rsidP="00B275EF">
      <w:pPr>
        <w:spacing w:after="0" w:line="254" w:lineRule="atLeast"/>
        <w:ind w:left="737"/>
        <w:jc w:val="both"/>
        <w:rPr>
          <w:rFonts w:ascii="Arial" w:hAnsi="Arial" w:cs="Arial"/>
          <w:i/>
          <w:sz w:val="24"/>
          <w:szCs w:val="24"/>
        </w:rPr>
      </w:pPr>
      <w:r w:rsidRPr="009977C0">
        <w:rPr>
          <w:rFonts w:ascii="Arial" w:hAnsi="Arial" w:cs="Arial"/>
          <w:i/>
          <w:sz w:val="24"/>
          <w:szCs w:val="24"/>
        </w:rPr>
        <w:t xml:space="preserve">Los Principios y directrices básicos establecen, además, que “[l]a obligación de respetar, asegurar que se respeten y aplicar las normas internacionales de derechos humanos y el derecho internacional humanitario según lo previsto en los respectivos ordenamientos jurídicos comprende, entre otros, el deber de: </w:t>
      </w:r>
    </w:p>
    <w:p w:rsidR="009B727C" w:rsidRDefault="00F20024" w:rsidP="00B275EF">
      <w:pPr>
        <w:spacing w:after="0" w:line="254" w:lineRule="atLeast"/>
        <w:ind w:left="737"/>
        <w:jc w:val="both"/>
        <w:rPr>
          <w:rFonts w:ascii="Arial" w:hAnsi="Arial" w:cs="Arial"/>
          <w:i/>
          <w:sz w:val="24"/>
          <w:szCs w:val="24"/>
        </w:rPr>
      </w:pPr>
      <w:r w:rsidRPr="009977C0">
        <w:rPr>
          <w:rFonts w:ascii="Arial" w:hAnsi="Arial" w:cs="Arial"/>
          <w:i/>
          <w:sz w:val="24"/>
          <w:szCs w:val="24"/>
        </w:rPr>
        <w:t>a) [a]</w:t>
      </w:r>
      <w:proofErr w:type="spellStart"/>
      <w:r w:rsidRPr="009977C0">
        <w:rPr>
          <w:rFonts w:ascii="Arial" w:hAnsi="Arial" w:cs="Arial"/>
          <w:i/>
          <w:sz w:val="24"/>
          <w:szCs w:val="24"/>
        </w:rPr>
        <w:t>doptar</w:t>
      </w:r>
      <w:proofErr w:type="spellEnd"/>
      <w:r w:rsidRPr="009977C0">
        <w:rPr>
          <w:rFonts w:ascii="Arial" w:hAnsi="Arial" w:cs="Arial"/>
          <w:i/>
          <w:sz w:val="24"/>
          <w:szCs w:val="24"/>
        </w:rPr>
        <w:t xml:space="preserve"> disposiciones legislativas y administrativas y otras medidas apropiadas para impedir las violaciones; </w:t>
      </w:r>
    </w:p>
    <w:p w:rsidR="009B727C" w:rsidRDefault="00F20024" w:rsidP="00B275EF">
      <w:pPr>
        <w:spacing w:after="0" w:line="254" w:lineRule="atLeast"/>
        <w:ind w:left="737"/>
        <w:jc w:val="both"/>
        <w:rPr>
          <w:rFonts w:ascii="Arial" w:hAnsi="Arial" w:cs="Arial"/>
          <w:i/>
          <w:sz w:val="24"/>
          <w:szCs w:val="24"/>
        </w:rPr>
      </w:pPr>
      <w:r w:rsidRPr="009977C0">
        <w:rPr>
          <w:rFonts w:ascii="Arial" w:hAnsi="Arial" w:cs="Arial"/>
          <w:i/>
          <w:sz w:val="24"/>
          <w:szCs w:val="24"/>
        </w:rPr>
        <w:t>b) [i]</w:t>
      </w:r>
      <w:proofErr w:type="spellStart"/>
      <w:r w:rsidRPr="009977C0">
        <w:rPr>
          <w:rFonts w:ascii="Arial" w:hAnsi="Arial" w:cs="Arial"/>
          <w:i/>
          <w:sz w:val="24"/>
          <w:szCs w:val="24"/>
        </w:rPr>
        <w:t>nvestigar</w:t>
      </w:r>
      <w:proofErr w:type="spellEnd"/>
      <w:r w:rsidRPr="009977C0">
        <w:rPr>
          <w:rFonts w:ascii="Arial" w:hAnsi="Arial" w:cs="Arial"/>
          <w:i/>
          <w:sz w:val="24"/>
          <w:szCs w:val="24"/>
        </w:rPr>
        <w:t xml:space="preserve"> las violaciones de forma eficaz, rápida, completa e imparcial y, en su caso, adoptar medidas contra los presuntos responsables de conformidad con el dere</w:t>
      </w:r>
      <w:r w:rsidR="00B275EF" w:rsidRPr="009977C0">
        <w:rPr>
          <w:rFonts w:ascii="Arial" w:hAnsi="Arial" w:cs="Arial"/>
          <w:i/>
          <w:sz w:val="24"/>
          <w:szCs w:val="24"/>
        </w:rPr>
        <w:t xml:space="preserve">cho interno e internacional; </w:t>
      </w:r>
    </w:p>
    <w:p w:rsidR="009B727C" w:rsidRDefault="00B275EF" w:rsidP="00B275EF">
      <w:pPr>
        <w:spacing w:after="0" w:line="254" w:lineRule="atLeast"/>
        <w:ind w:left="737"/>
        <w:jc w:val="both"/>
        <w:rPr>
          <w:rFonts w:ascii="Arial" w:hAnsi="Arial" w:cs="Arial"/>
          <w:i/>
          <w:sz w:val="24"/>
          <w:szCs w:val="24"/>
        </w:rPr>
      </w:pPr>
      <w:r w:rsidRPr="009977C0">
        <w:rPr>
          <w:rFonts w:ascii="Arial" w:hAnsi="Arial" w:cs="Arial"/>
          <w:i/>
          <w:sz w:val="24"/>
          <w:szCs w:val="24"/>
        </w:rPr>
        <w:t xml:space="preserve">c) </w:t>
      </w:r>
      <w:r w:rsidR="00F20024" w:rsidRPr="009977C0">
        <w:rPr>
          <w:rFonts w:ascii="Arial" w:hAnsi="Arial" w:cs="Arial"/>
          <w:i/>
          <w:sz w:val="24"/>
          <w:szCs w:val="24"/>
        </w:rPr>
        <w:t>[d]</w:t>
      </w:r>
      <w:proofErr w:type="spellStart"/>
      <w:r w:rsidR="00F20024" w:rsidRPr="009977C0">
        <w:rPr>
          <w:rFonts w:ascii="Arial" w:hAnsi="Arial" w:cs="Arial"/>
          <w:i/>
          <w:sz w:val="24"/>
          <w:szCs w:val="24"/>
        </w:rPr>
        <w:t>ar</w:t>
      </w:r>
      <w:proofErr w:type="spellEnd"/>
      <w:r w:rsidR="00F20024" w:rsidRPr="009977C0">
        <w:rPr>
          <w:rFonts w:ascii="Arial" w:hAnsi="Arial" w:cs="Arial"/>
          <w:i/>
          <w:sz w:val="24"/>
          <w:szCs w:val="24"/>
        </w:rPr>
        <w:t xml:space="preserve"> a quienes afirman ser víctimas de una violación de sus derechos humanos o del </w:t>
      </w:r>
      <w:r w:rsidRPr="009977C0">
        <w:rPr>
          <w:rFonts w:ascii="Arial" w:hAnsi="Arial" w:cs="Arial"/>
          <w:i/>
          <w:sz w:val="24"/>
          <w:szCs w:val="24"/>
        </w:rPr>
        <w:t xml:space="preserve"> </w:t>
      </w:r>
      <w:r w:rsidR="00F20024" w:rsidRPr="009977C0">
        <w:rPr>
          <w:rFonts w:ascii="Arial" w:hAnsi="Arial" w:cs="Arial"/>
          <w:i/>
          <w:sz w:val="24"/>
          <w:szCs w:val="24"/>
        </w:rPr>
        <w:t>derecho humanitario un acceso equitativo y efectivo a la justicia, […] con independencia de quién resulte ser en definitiva el re</w:t>
      </w:r>
      <w:r w:rsidRPr="009977C0">
        <w:rPr>
          <w:rFonts w:ascii="Arial" w:hAnsi="Arial" w:cs="Arial"/>
          <w:i/>
          <w:sz w:val="24"/>
          <w:szCs w:val="24"/>
        </w:rPr>
        <w:t xml:space="preserve">sponsable de la violación; y </w:t>
      </w:r>
    </w:p>
    <w:p w:rsidR="00FF0EC4" w:rsidRPr="009977C0" w:rsidRDefault="00B275EF" w:rsidP="00B275EF">
      <w:pPr>
        <w:spacing w:after="0" w:line="254" w:lineRule="atLeast"/>
        <w:ind w:left="737"/>
        <w:jc w:val="both"/>
        <w:rPr>
          <w:rFonts w:ascii="Arial" w:hAnsi="Arial" w:cs="Arial"/>
          <w:sz w:val="24"/>
          <w:szCs w:val="24"/>
        </w:rPr>
      </w:pPr>
      <w:r w:rsidRPr="009977C0">
        <w:rPr>
          <w:rFonts w:ascii="Arial" w:hAnsi="Arial" w:cs="Arial"/>
          <w:i/>
          <w:sz w:val="24"/>
          <w:szCs w:val="24"/>
        </w:rPr>
        <w:t>d)</w:t>
      </w:r>
      <w:r w:rsidR="00F20024" w:rsidRPr="009977C0">
        <w:rPr>
          <w:rFonts w:ascii="Arial" w:hAnsi="Arial" w:cs="Arial"/>
          <w:i/>
          <w:sz w:val="24"/>
          <w:szCs w:val="24"/>
        </w:rPr>
        <w:t>[p]</w:t>
      </w:r>
      <w:proofErr w:type="spellStart"/>
      <w:r w:rsidR="00F20024" w:rsidRPr="009977C0">
        <w:rPr>
          <w:rFonts w:ascii="Arial" w:hAnsi="Arial" w:cs="Arial"/>
          <w:i/>
          <w:sz w:val="24"/>
          <w:szCs w:val="24"/>
        </w:rPr>
        <w:t>roporcionar</w:t>
      </w:r>
      <w:proofErr w:type="spellEnd"/>
      <w:r w:rsidR="00F20024" w:rsidRPr="009977C0">
        <w:rPr>
          <w:rFonts w:ascii="Arial" w:hAnsi="Arial" w:cs="Arial"/>
          <w:i/>
          <w:sz w:val="24"/>
          <w:szCs w:val="24"/>
        </w:rPr>
        <w:t xml:space="preserve"> a las víctimas recursos eficaces, incluso reparación […]” (párr. 3).”</w:t>
      </w:r>
      <w:r w:rsidR="00F20024" w:rsidRPr="005B10E1">
        <w:rPr>
          <w:rStyle w:val="Refdenotaalpie"/>
          <w:rFonts w:ascii="Arial" w:hAnsi="Arial" w:cs="Arial"/>
          <w:sz w:val="24"/>
          <w:szCs w:val="24"/>
          <w:vertAlign w:val="superscript"/>
        </w:rPr>
        <w:footnoteReference w:id="3"/>
      </w:r>
    </w:p>
    <w:p w:rsidR="000A7E0A" w:rsidRDefault="000A7E0A" w:rsidP="000B5B19">
      <w:pPr>
        <w:spacing w:after="0" w:line="254" w:lineRule="atLeast"/>
        <w:jc w:val="both"/>
        <w:rPr>
          <w:rFonts w:ascii="Arial" w:hAnsi="Arial" w:cs="Arial"/>
          <w:sz w:val="24"/>
          <w:szCs w:val="24"/>
        </w:rPr>
      </w:pPr>
    </w:p>
    <w:p w:rsidR="00FF0EC4" w:rsidRDefault="00B275EF" w:rsidP="000B5B19">
      <w:pPr>
        <w:spacing w:after="0" w:line="254" w:lineRule="atLeast"/>
        <w:jc w:val="both"/>
        <w:rPr>
          <w:rFonts w:ascii="Arial" w:hAnsi="Arial" w:cs="Arial"/>
          <w:sz w:val="24"/>
          <w:szCs w:val="24"/>
        </w:rPr>
      </w:pPr>
      <w:r w:rsidRPr="009977C0">
        <w:rPr>
          <w:rFonts w:ascii="Arial" w:hAnsi="Arial" w:cs="Arial"/>
          <w:sz w:val="24"/>
          <w:szCs w:val="24"/>
        </w:rPr>
        <w:t>Esta protección de las víctimas debe incluso respetar que la representación judicial, si es su deseo pueda seguir siend</w:t>
      </w:r>
      <w:r w:rsidR="009977C0" w:rsidRPr="009977C0">
        <w:rPr>
          <w:rFonts w:ascii="Arial" w:hAnsi="Arial" w:cs="Arial"/>
          <w:sz w:val="24"/>
          <w:szCs w:val="24"/>
        </w:rPr>
        <w:t xml:space="preserve">o llevada por los apoderados judiciales que vienen velando por sus derechos en las distintas jurisdicciones. </w:t>
      </w:r>
    </w:p>
    <w:p w:rsidR="008723ED" w:rsidRDefault="008723ED" w:rsidP="000B5B19">
      <w:pPr>
        <w:spacing w:after="0" w:line="254" w:lineRule="atLeast"/>
        <w:jc w:val="both"/>
        <w:rPr>
          <w:rFonts w:ascii="Arial" w:hAnsi="Arial" w:cs="Arial"/>
          <w:sz w:val="24"/>
          <w:szCs w:val="24"/>
        </w:rPr>
      </w:pPr>
    </w:p>
    <w:p w:rsidR="008723ED" w:rsidRPr="009977C0" w:rsidRDefault="008723ED" w:rsidP="000B5B19">
      <w:pPr>
        <w:spacing w:after="0" w:line="254" w:lineRule="atLeast"/>
        <w:jc w:val="both"/>
        <w:rPr>
          <w:rFonts w:ascii="Arial" w:hAnsi="Arial" w:cs="Arial"/>
          <w:sz w:val="24"/>
          <w:szCs w:val="24"/>
        </w:rPr>
      </w:pPr>
      <w:r>
        <w:rPr>
          <w:rFonts w:ascii="Arial" w:hAnsi="Arial" w:cs="Arial"/>
          <w:sz w:val="24"/>
          <w:szCs w:val="24"/>
        </w:rPr>
        <w:t xml:space="preserve">Cabe resaltar que en el marco de la Ley 975 de 2005 en sus decretos reglamentarios se llegó a un reconocimiento de una acreditación similar a la propuesta en este proyecto, a efecto de salvaguardar los derechos de las víctimas y evitar la </w:t>
      </w:r>
      <w:proofErr w:type="spellStart"/>
      <w:r>
        <w:rPr>
          <w:rFonts w:ascii="Arial" w:hAnsi="Arial" w:cs="Arial"/>
          <w:sz w:val="24"/>
          <w:szCs w:val="24"/>
        </w:rPr>
        <w:t>revictimización</w:t>
      </w:r>
      <w:proofErr w:type="spellEnd"/>
      <w:r>
        <w:rPr>
          <w:rFonts w:ascii="Arial" w:hAnsi="Arial" w:cs="Arial"/>
          <w:sz w:val="24"/>
          <w:szCs w:val="24"/>
        </w:rPr>
        <w:t>.</w:t>
      </w:r>
    </w:p>
    <w:p w:rsidR="009977C0" w:rsidRPr="009977C0" w:rsidRDefault="009977C0" w:rsidP="000B5B19">
      <w:pPr>
        <w:spacing w:after="0" w:line="254" w:lineRule="atLeast"/>
        <w:jc w:val="both"/>
        <w:rPr>
          <w:rFonts w:ascii="Arial" w:hAnsi="Arial" w:cs="Arial"/>
          <w:sz w:val="24"/>
          <w:szCs w:val="24"/>
        </w:rPr>
      </w:pPr>
    </w:p>
    <w:p w:rsidR="009977C0" w:rsidRPr="009977C0" w:rsidRDefault="009977C0" w:rsidP="009977C0">
      <w:pPr>
        <w:spacing w:after="0" w:line="240" w:lineRule="auto"/>
        <w:contextualSpacing/>
        <w:jc w:val="both"/>
        <w:rPr>
          <w:rFonts w:ascii="Arial" w:eastAsia="Times New Roman" w:hAnsi="Arial" w:cs="Arial"/>
          <w:b/>
          <w:sz w:val="24"/>
          <w:szCs w:val="24"/>
        </w:rPr>
      </w:pPr>
    </w:p>
    <w:p w:rsidR="009977C0" w:rsidRPr="00B01597" w:rsidRDefault="009977C0" w:rsidP="00B01597">
      <w:pPr>
        <w:pStyle w:val="Prrafodelista"/>
        <w:numPr>
          <w:ilvl w:val="0"/>
          <w:numId w:val="6"/>
        </w:numPr>
        <w:spacing w:after="0" w:line="240" w:lineRule="auto"/>
        <w:jc w:val="both"/>
        <w:rPr>
          <w:rFonts w:ascii="Arial" w:eastAsia="Times New Roman" w:hAnsi="Arial" w:cs="Arial"/>
          <w:b/>
          <w:sz w:val="24"/>
          <w:szCs w:val="24"/>
        </w:rPr>
      </w:pPr>
      <w:r w:rsidRPr="00B01597">
        <w:rPr>
          <w:rFonts w:ascii="Arial" w:eastAsia="Times New Roman" w:hAnsi="Arial" w:cs="Arial"/>
          <w:b/>
          <w:sz w:val="24"/>
          <w:szCs w:val="24"/>
        </w:rPr>
        <w:t>MARCO NORMATIVO</w:t>
      </w:r>
    </w:p>
    <w:p w:rsidR="008723ED" w:rsidRPr="008723ED" w:rsidRDefault="008723ED" w:rsidP="008723ED">
      <w:pPr>
        <w:spacing w:after="0" w:line="254" w:lineRule="atLeast"/>
        <w:jc w:val="both"/>
        <w:rPr>
          <w:rFonts w:ascii="Arial" w:hAnsi="Arial" w:cs="Arial"/>
          <w:sz w:val="24"/>
          <w:szCs w:val="24"/>
        </w:rPr>
      </w:pPr>
    </w:p>
    <w:p w:rsidR="008723ED" w:rsidRPr="008723ED" w:rsidRDefault="008723ED" w:rsidP="008723ED">
      <w:pPr>
        <w:pStyle w:val="Prrafodelista"/>
        <w:numPr>
          <w:ilvl w:val="0"/>
          <w:numId w:val="4"/>
        </w:numPr>
        <w:spacing w:after="0" w:line="254" w:lineRule="atLeast"/>
        <w:jc w:val="both"/>
        <w:rPr>
          <w:rFonts w:ascii="Arial" w:hAnsi="Arial" w:cs="Arial"/>
          <w:sz w:val="24"/>
          <w:szCs w:val="24"/>
        </w:rPr>
      </w:pPr>
      <w:r w:rsidRPr="008723ED">
        <w:rPr>
          <w:rFonts w:ascii="Arial" w:hAnsi="Arial" w:cs="Arial"/>
          <w:sz w:val="24"/>
          <w:szCs w:val="24"/>
        </w:rPr>
        <w:t>Decreto 3011 de 2013</w:t>
      </w:r>
      <w:r>
        <w:rPr>
          <w:rFonts w:ascii="Arial" w:hAnsi="Arial" w:cs="Arial"/>
          <w:sz w:val="24"/>
          <w:szCs w:val="24"/>
        </w:rPr>
        <w:t xml:space="preserve"> </w:t>
      </w:r>
      <w:r w:rsidRPr="008723ED">
        <w:rPr>
          <w:rFonts w:ascii="Arial" w:hAnsi="Arial" w:cs="Arial"/>
          <w:sz w:val="24"/>
          <w:szCs w:val="24"/>
        </w:rPr>
        <w:t>Por el cual se reglamentan las Leyes 975 de 2005, 1448 de 2011 y 1592 de 2012.</w:t>
      </w:r>
    </w:p>
    <w:p w:rsidR="009977C0" w:rsidRPr="009977C0" w:rsidRDefault="009977C0" w:rsidP="002178AC">
      <w:pPr>
        <w:pStyle w:val="Prrafodelista"/>
        <w:numPr>
          <w:ilvl w:val="0"/>
          <w:numId w:val="4"/>
        </w:numPr>
        <w:spacing w:after="0" w:line="254" w:lineRule="atLeast"/>
        <w:jc w:val="both"/>
        <w:rPr>
          <w:rFonts w:ascii="Arial" w:hAnsi="Arial" w:cs="Arial"/>
          <w:sz w:val="24"/>
          <w:szCs w:val="24"/>
        </w:rPr>
      </w:pPr>
      <w:r w:rsidRPr="009977C0">
        <w:rPr>
          <w:rFonts w:ascii="Arial" w:eastAsia="Times New Roman" w:hAnsi="Arial" w:cs="Arial"/>
          <w:sz w:val="24"/>
          <w:szCs w:val="24"/>
          <w:lang w:val="es-CO"/>
        </w:rPr>
        <w:t xml:space="preserve">Ley </w:t>
      </w:r>
      <w:r w:rsidRPr="009977C0">
        <w:rPr>
          <w:rFonts w:ascii="Arial" w:hAnsi="Arial" w:cs="Arial"/>
          <w:sz w:val="24"/>
          <w:szCs w:val="24"/>
        </w:rPr>
        <w:t xml:space="preserve">1957 de 2019 (LEY ESTATUTARIA DE LA ADMINISTRACIÓN DE JUSTICIA EN LA JURISDICCIÓN ESPECIAL PARA LA PAZ) </w:t>
      </w:r>
    </w:p>
    <w:p w:rsidR="009977C0" w:rsidRPr="000A7E0A" w:rsidRDefault="009977C0" w:rsidP="009977C0">
      <w:pPr>
        <w:pStyle w:val="Prrafodelista"/>
        <w:numPr>
          <w:ilvl w:val="0"/>
          <w:numId w:val="4"/>
        </w:numPr>
        <w:spacing w:after="0" w:line="240" w:lineRule="auto"/>
        <w:jc w:val="both"/>
        <w:rPr>
          <w:rFonts w:ascii="Arial" w:eastAsia="Times New Roman" w:hAnsi="Arial" w:cs="Arial"/>
          <w:sz w:val="24"/>
          <w:szCs w:val="24"/>
          <w:lang w:val="es-CO"/>
        </w:rPr>
      </w:pPr>
      <w:r>
        <w:rPr>
          <w:rFonts w:ascii="Arial" w:hAnsi="Arial" w:cs="Arial"/>
          <w:sz w:val="24"/>
          <w:szCs w:val="24"/>
        </w:rPr>
        <w:t>L</w:t>
      </w:r>
      <w:r w:rsidRPr="009977C0">
        <w:rPr>
          <w:rFonts w:ascii="Arial" w:hAnsi="Arial" w:cs="Arial"/>
          <w:sz w:val="24"/>
          <w:szCs w:val="24"/>
        </w:rPr>
        <w:t>ey 1922 de 2019, (</w:t>
      </w:r>
      <w:r w:rsidRPr="009977C0">
        <w:rPr>
          <w:rFonts w:ascii="Arial" w:hAnsi="Arial" w:cs="Arial"/>
          <w:b/>
          <w:bCs/>
          <w:color w:val="000000"/>
          <w:sz w:val="24"/>
          <w:szCs w:val="24"/>
        </w:rPr>
        <w:t>reglas de procedimiento para la Jurisdicción Especial para la Paz)</w:t>
      </w:r>
      <w:r w:rsidRPr="009977C0">
        <w:rPr>
          <w:rFonts w:ascii="Arial" w:hAnsi="Arial" w:cs="Arial"/>
          <w:bCs/>
          <w:color w:val="000000"/>
          <w:sz w:val="24"/>
          <w:szCs w:val="24"/>
        </w:rPr>
        <w:t xml:space="preserve"> </w:t>
      </w:r>
    </w:p>
    <w:p w:rsidR="000A7E0A" w:rsidRPr="009977C0" w:rsidRDefault="000A7E0A" w:rsidP="000A7E0A">
      <w:pPr>
        <w:pStyle w:val="Prrafodelista"/>
        <w:spacing w:after="0" w:line="240" w:lineRule="auto"/>
        <w:jc w:val="both"/>
        <w:rPr>
          <w:rFonts w:ascii="Arial" w:eastAsia="Times New Roman" w:hAnsi="Arial" w:cs="Arial"/>
          <w:sz w:val="24"/>
          <w:szCs w:val="24"/>
          <w:lang w:val="es-CO"/>
        </w:rPr>
      </w:pPr>
    </w:p>
    <w:p w:rsidR="00B01597" w:rsidRPr="00B01597" w:rsidRDefault="00B01597" w:rsidP="00B01597">
      <w:pPr>
        <w:pStyle w:val="Prrafodelista"/>
        <w:numPr>
          <w:ilvl w:val="0"/>
          <w:numId w:val="4"/>
        </w:numPr>
        <w:shd w:val="clear" w:color="auto" w:fill="FFFFFF"/>
        <w:spacing w:before="100" w:beforeAutospacing="1" w:after="150" w:afterAutospacing="1" w:line="240" w:lineRule="auto"/>
        <w:jc w:val="both"/>
        <w:outlineLvl w:val="1"/>
        <w:rPr>
          <w:rFonts w:ascii="Verdana" w:eastAsia="Times New Roman" w:hAnsi="Verdana" w:cs="Times New Roman"/>
          <w:color w:val="000000"/>
          <w:sz w:val="19"/>
          <w:szCs w:val="19"/>
          <w:lang w:eastAsia="es-CO"/>
        </w:rPr>
      </w:pPr>
      <w:r w:rsidRPr="00B01597">
        <w:rPr>
          <w:rFonts w:ascii="Arial" w:eastAsia="Times New Roman" w:hAnsi="Arial" w:cs="Arial"/>
          <w:b/>
          <w:i/>
          <w:sz w:val="24"/>
          <w:szCs w:val="24"/>
        </w:rPr>
        <w:t xml:space="preserve">Principios y directrices básicos sobre el derecho de las víctimas de violaciones manifiestas de las normas internacionales de derechos humanos y de violaciones graves del derecho internacional humanitario a interponer recursos y obtener reparaciones - </w:t>
      </w:r>
      <w:r w:rsidRPr="00B01597">
        <w:rPr>
          <w:rFonts w:ascii="Verdana" w:eastAsia="Times New Roman" w:hAnsi="Verdana" w:cs="Times New Roman"/>
          <w:color w:val="000000"/>
          <w:sz w:val="19"/>
          <w:szCs w:val="19"/>
          <w:lang w:eastAsia="es-CO"/>
        </w:rPr>
        <w:t>60/147 Resolución aprobada por la Asamblea General el 16 de diciembre de 2005</w:t>
      </w:r>
    </w:p>
    <w:p w:rsidR="00B01597" w:rsidRDefault="009977C0" w:rsidP="009977C0">
      <w:pPr>
        <w:pStyle w:val="NormalWeb"/>
        <w:spacing w:before="90" w:beforeAutospacing="0" w:after="45" w:afterAutospacing="0"/>
        <w:ind w:left="75" w:right="75"/>
        <w:jc w:val="both"/>
        <w:rPr>
          <w:rFonts w:ascii="Arial" w:hAnsi="Arial" w:cs="Arial"/>
        </w:rPr>
      </w:pPr>
      <w:r w:rsidRPr="009977C0">
        <w:rPr>
          <w:rFonts w:ascii="Arial" w:hAnsi="Arial" w:cs="Arial"/>
        </w:rPr>
        <w:t xml:space="preserve">También harán parte del marco normativo las sentencias expuestas en el </w:t>
      </w:r>
      <w:r w:rsidR="008723ED">
        <w:rPr>
          <w:rFonts w:ascii="Arial" w:hAnsi="Arial" w:cs="Arial"/>
        </w:rPr>
        <w:t>acápite JUSTIFICACIÓ</w:t>
      </w:r>
      <w:r w:rsidRPr="009977C0">
        <w:rPr>
          <w:rFonts w:ascii="Arial" w:hAnsi="Arial" w:cs="Arial"/>
        </w:rPr>
        <w:t>N del proyecto, comentadas anteriormente:</w:t>
      </w:r>
    </w:p>
    <w:p w:rsidR="000A7E0A" w:rsidRDefault="000A7E0A" w:rsidP="009977C0">
      <w:pPr>
        <w:pStyle w:val="NormalWeb"/>
        <w:spacing w:before="90" w:beforeAutospacing="0" w:after="45" w:afterAutospacing="0"/>
        <w:ind w:left="75" w:right="75"/>
        <w:jc w:val="both"/>
        <w:rPr>
          <w:rFonts w:ascii="Arial" w:hAnsi="Arial" w:cs="Arial"/>
        </w:rPr>
      </w:pPr>
    </w:p>
    <w:p w:rsidR="00B01597" w:rsidRDefault="00B01597" w:rsidP="00B01597">
      <w:pPr>
        <w:pStyle w:val="Prrafodelista"/>
        <w:numPr>
          <w:ilvl w:val="0"/>
          <w:numId w:val="5"/>
        </w:numPr>
        <w:spacing w:after="0" w:line="240" w:lineRule="auto"/>
        <w:jc w:val="both"/>
        <w:rPr>
          <w:rFonts w:ascii="Arial" w:eastAsia="MS Mincho" w:hAnsi="Arial" w:cs="Arial"/>
          <w:sz w:val="24"/>
          <w:szCs w:val="24"/>
          <w:lang w:val="es-ES_tradnl"/>
        </w:rPr>
      </w:pPr>
      <w:r>
        <w:rPr>
          <w:rFonts w:ascii="Arial" w:eastAsia="Times New Roman" w:hAnsi="Arial" w:cs="Arial"/>
          <w:b/>
          <w:i/>
          <w:sz w:val="24"/>
          <w:szCs w:val="24"/>
        </w:rPr>
        <w:t xml:space="preserve">SENTENCIA </w:t>
      </w:r>
      <w:r w:rsidR="009B727C">
        <w:rPr>
          <w:rFonts w:ascii="Arial" w:eastAsia="Times New Roman" w:hAnsi="Arial" w:cs="Arial"/>
          <w:b/>
          <w:i/>
          <w:sz w:val="24"/>
          <w:szCs w:val="24"/>
        </w:rPr>
        <w:t>C</w:t>
      </w:r>
      <w:r>
        <w:rPr>
          <w:rFonts w:ascii="Arial" w:eastAsia="Times New Roman" w:hAnsi="Arial" w:cs="Arial"/>
          <w:b/>
          <w:i/>
          <w:sz w:val="24"/>
          <w:szCs w:val="24"/>
        </w:rPr>
        <w:t>-080 de 2018</w:t>
      </w:r>
    </w:p>
    <w:p w:rsidR="00B01597" w:rsidRPr="00B01597" w:rsidRDefault="00B01597" w:rsidP="00B01597">
      <w:pPr>
        <w:pStyle w:val="Prrafodelista"/>
        <w:numPr>
          <w:ilvl w:val="0"/>
          <w:numId w:val="5"/>
        </w:numPr>
        <w:spacing w:after="0" w:line="240" w:lineRule="auto"/>
        <w:jc w:val="both"/>
        <w:rPr>
          <w:rFonts w:ascii="Arial" w:eastAsia="MS Mincho" w:hAnsi="Arial" w:cs="Arial"/>
          <w:sz w:val="24"/>
          <w:szCs w:val="24"/>
          <w:lang w:val="es-ES_tradnl"/>
        </w:rPr>
      </w:pPr>
      <w:r w:rsidRPr="00B01597">
        <w:rPr>
          <w:rFonts w:ascii="Arial" w:eastAsia="Times New Roman" w:hAnsi="Arial" w:cs="Arial"/>
          <w:b/>
          <w:i/>
          <w:sz w:val="24"/>
          <w:szCs w:val="24"/>
        </w:rPr>
        <w:t>SENTENCIA SU</w:t>
      </w:r>
      <w:r w:rsidR="008723ED">
        <w:rPr>
          <w:rFonts w:ascii="Arial" w:eastAsia="Times New Roman" w:hAnsi="Arial" w:cs="Arial"/>
          <w:b/>
          <w:i/>
          <w:sz w:val="24"/>
          <w:szCs w:val="24"/>
        </w:rPr>
        <w:t>-</w:t>
      </w:r>
      <w:r w:rsidRPr="00B01597">
        <w:rPr>
          <w:rFonts w:ascii="Arial" w:eastAsia="Times New Roman" w:hAnsi="Arial" w:cs="Arial"/>
          <w:b/>
          <w:i/>
          <w:sz w:val="24"/>
          <w:szCs w:val="24"/>
        </w:rPr>
        <w:t>648 de 2017</w:t>
      </w:r>
    </w:p>
    <w:p w:rsidR="009B727C" w:rsidRDefault="009B727C" w:rsidP="00B01597">
      <w:pPr>
        <w:spacing w:after="0" w:line="240" w:lineRule="auto"/>
        <w:contextualSpacing/>
        <w:jc w:val="both"/>
        <w:rPr>
          <w:rFonts w:ascii="Arial" w:eastAsia="Times New Roman" w:hAnsi="Arial" w:cs="Arial"/>
          <w:sz w:val="24"/>
          <w:szCs w:val="24"/>
        </w:rPr>
      </w:pPr>
    </w:p>
    <w:p w:rsidR="000A7E0A" w:rsidRPr="007A3845" w:rsidRDefault="000A7E0A" w:rsidP="00B01597">
      <w:pPr>
        <w:spacing w:after="0" w:line="240" w:lineRule="auto"/>
        <w:contextualSpacing/>
        <w:jc w:val="both"/>
        <w:rPr>
          <w:rFonts w:ascii="Arial" w:eastAsia="Times New Roman" w:hAnsi="Arial" w:cs="Arial"/>
          <w:sz w:val="24"/>
          <w:szCs w:val="24"/>
        </w:rPr>
      </w:pPr>
    </w:p>
    <w:p w:rsidR="00B01597" w:rsidRPr="007A3845" w:rsidRDefault="00B01597" w:rsidP="00B01597">
      <w:pPr>
        <w:numPr>
          <w:ilvl w:val="0"/>
          <w:numId w:val="6"/>
        </w:numPr>
        <w:spacing w:after="0" w:line="240" w:lineRule="auto"/>
        <w:contextualSpacing/>
        <w:jc w:val="both"/>
        <w:rPr>
          <w:rFonts w:ascii="Arial" w:eastAsia="Times New Roman" w:hAnsi="Arial" w:cs="Arial"/>
          <w:b/>
          <w:sz w:val="24"/>
          <w:szCs w:val="24"/>
        </w:rPr>
      </w:pPr>
      <w:r w:rsidRPr="007A3845">
        <w:rPr>
          <w:rFonts w:ascii="Arial" w:eastAsia="Times New Roman" w:hAnsi="Arial" w:cs="Arial"/>
          <w:b/>
          <w:sz w:val="24"/>
          <w:szCs w:val="24"/>
        </w:rPr>
        <w:t xml:space="preserve">IMPACTO FISCAL </w:t>
      </w:r>
    </w:p>
    <w:p w:rsidR="00B01597" w:rsidRPr="00B01597" w:rsidRDefault="00B01597" w:rsidP="00B01597">
      <w:pPr>
        <w:spacing w:after="0" w:line="240" w:lineRule="auto"/>
        <w:jc w:val="both"/>
        <w:rPr>
          <w:rFonts w:ascii="Arial" w:eastAsia="MS Mincho" w:hAnsi="Arial" w:cs="Arial"/>
          <w:sz w:val="24"/>
          <w:szCs w:val="24"/>
          <w:lang w:val="es-ES_tradnl"/>
        </w:rPr>
      </w:pPr>
    </w:p>
    <w:p w:rsidR="009977C0" w:rsidRPr="009977C0" w:rsidRDefault="00B01597" w:rsidP="00B01597">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Esta iniciativa no exige asignación de nuevos recursos para la protección de los derechos de las víctimas, ya que la jurisdicción especial para la paz, contempla la atención par</w:t>
      </w:r>
      <w:r w:rsidR="00CC56EE">
        <w:rPr>
          <w:rFonts w:ascii="Arial" w:eastAsia="Times New Roman" w:hAnsi="Arial" w:cs="Arial"/>
          <w:sz w:val="24"/>
          <w:szCs w:val="24"/>
        </w:rPr>
        <w:t>a todos aquellos que han sido víctimas d</w:t>
      </w:r>
      <w:r>
        <w:rPr>
          <w:rFonts w:ascii="Arial" w:eastAsia="Times New Roman" w:hAnsi="Arial" w:cs="Arial"/>
          <w:sz w:val="24"/>
          <w:szCs w:val="24"/>
        </w:rPr>
        <w:t xml:space="preserve">el conflicto armado hasta el 1 de diciembre de 2016. </w:t>
      </w:r>
    </w:p>
    <w:p w:rsidR="009977C0" w:rsidRPr="009977C0" w:rsidRDefault="009977C0" w:rsidP="009977C0">
      <w:pPr>
        <w:spacing w:after="0" w:line="240" w:lineRule="auto"/>
        <w:contextualSpacing/>
        <w:jc w:val="both"/>
        <w:rPr>
          <w:rFonts w:ascii="Arial" w:eastAsia="Times New Roman" w:hAnsi="Arial" w:cs="Arial"/>
          <w:sz w:val="24"/>
          <w:szCs w:val="24"/>
        </w:rPr>
      </w:pPr>
    </w:p>
    <w:p w:rsidR="009977C0" w:rsidRDefault="009977C0" w:rsidP="009977C0">
      <w:pPr>
        <w:spacing w:line="240" w:lineRule="auto"/>
        <w:jc w:val="both"/>
        <w:rPr>
          <w:rFonts w:ascii="Arial" w:hAnsi="Arial" w:cs="Arial"/>
          <w:sz w:val="24"/>
          <w:szCs w:val="24"/>
        </w:rPr>
      </w:pPr>
      <w:r w:rsidRPr="009977C0">
        <w:rPr>
          <w:rFonts w:ascii="Arial" w:hAnsi="Arial" w:cs="Arial"/>
          <w:sz w:val="24"/>
          <w:szCs w:val="24"/>
        </w:rPr>
        <w:t>En cumplimiento del artículo 7° de la Ley 819 de 2003, es de precisar que el presente Proyecto de Ley, no genera un impacto fiscal que implique una modificación en el marco presupuestal de mediano plazo, toda vez que no se incrementará el Presupuesto General de la Nación, ni ocasiona la creación de una nueva fuente de financiación.</w:t>
      </w:r>
    </w:p>
    <w:p w:rsidR="00CC56EE" w:rsidRPr="009977C0" w:rsidRDefault="00CC56EE" w:rsidP="009977C0">
      <w:pPr>
        <w:spacing w:line="240" w:lineRule="auto"/>
        <w:jc w:val="both"/>
        <w:rPr>
          <w:rFonts w:ascii="Arial" w:hAnsi="Arial" w:cs="Arial"/>
          <w:sz w:val="24"/>
          <w:szCs w:val="24"/>
        </w:rPr>
      </w:pPr>
    </w:p>
    <w:p w:rsidR="009977C0" w:rsidRPr="009977C0" w:rsidRDefault="009977C0" w:rsidP="00B01597">
      <w:pPr>
        <w:numPr>
          <w:ilvl w:val="0"/>
          <w:numId w:val="6"/>
        </w:numPr>
        <w:spacing w:after="0" w:line="240" w:lineRule="auto"/>
        <w:contextualSpacing/>
        <w:jc w:val="both"/>
        <w:rPr>
          <w:rFonts w:ascii="Arial" w:eastAsia="Times New Roman" w:hAnsi="Arial" w:cs="Arial"/>
          <w:b/>
          <w:sz w:val="24"/>
          <w:szCs w:val="24"/>
        </w:rPr>
      </w:pPr>
      <w:r w:rsidRPr="009977C0">
        <w:rPr>
          <w:rFonts w:ascii="Arial" w:eastAsia="Times New Roman" w:hAnsi="Arial" w:cs="Arial"/>
          <w:b/>
          <w:sz w:val="24"/>
          <w:szCs w:val="24"/>
        </w:rPr>
        <w:t xml:space="preserve">PROPUESTA </w:t>
      </w:r>
    </w:p>
    <w:p w:rsidR="009977C0" w:rsidRPr="009977C0" w:rsidRDefault="009977C0" w:rsidP="009977C0">
      <w:pPr>
        <w:spacing w:after="0" w:line="240" w:lineRule="auto"/>
        <w:jc w:val="both"/>
        <w:rPr>
          <w:rFonts w:ascii="Arial" w:eastAsia="MS Mincho" w:hAnsi="Arial" w:cs="Arial"/>
          <w:sz w:val="24"/>
          <w:szCs w:val="24"/>
          <w:lang w:val="es-ES_tradnl"/>
        </w:rPr>
      </w:pPr>
    </w:p>
    <w:p w:rsidR="009977C0" w:rsidRPr="009977C0" w:rsidRDefault="00B01597" w:rsidP="005D592B">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 xml:space="preserve">Dar una aplicación a la norma que permita cumplir con la protección de las víctimas del conflicto, sin generar actuaciones que las re-victimicen, beneficiando a quienes han </w:t>
      </w:r>
      <w:r w:rsidR="005D592B">
        <w:rPr>
          <w:rFonts w:ascii="Arial" w:eastAsia="MS Mincho" w:hAnsi="Arial" w:cs="Arial"/>
          <w:sz w:val="24"/>
          <w:szCs w:val="24"/>
          <w:lang w:val="es-ES_tradnl"/>
        </w:rPr>
        <w:t xml:space="preserve">comparecido a otras jurisdicciones, han surtido un proceso de reconocimiento y acreditación, que debe presumirse veraz, y por ende no debe ser sometido a controversia. </w:t>
      </w:r>
    </w:p>
    <w:p w:rsidR="009977C0" w:rsidRDefault="009977C0" w:rsidP="009977C0">
      <w:pPr>
        <w:spacing w:after="0" w:line="240" w:lineRule="auto"/>
        <w:jc w:val="both"/>
        <w:rPr>
          <w:rFonts w:ascii="Arial" w:eastAsia="MS Mincho" w:hAnsi="Arial" w:cs="Arial"/>
          <w:sz w:val="24"/>
          <w:szCs w:val="24"/>
          <w:lang w:val="es-ES_tradnl"/>
        </w:rPr>
      </w:pPr>
    </w:p>
    <w:p w:rsidR="000A7E0A" w:rsidRDefault="000A7E0A" w:rsidP="009977C0">
      <w:pPr>
        <w:spacing w:after="0" w:line="240" w:lineRule="auto"/>
        <w:jc w:val="both"/>
        <w:rPr>
          <w:rFonts w:ascii="Arial" w:eastAsia="MS Mincho" w:hAnsi="Arial" w:cs="Arial"/>
          <w:sz w:val="24"/>
          <w:szCs w:val="24"/>
          <w:lang w:val="es-ES_tradnl"/>
        </w:rPr>
      </w:pPr>
    </w:p>
    <w:p w:rsidR="000A7E0A" w:rsidRDefault="000A7E0A" w:rsidP="009977C0">
      <w:pPr>
        <w:spacing w:after="0" w:line="240" w:lineRule="auto"/>
        <w:jc w:val="both"/>
        <w:rPr>
          <w:rFonts w:ascii="Arial" w:eastAsia="MS Mincho" w:hAnsi="Arial" w:cs="Arial"/>
          <w:sz w:val="24"/>
          <w:szCs w:val="24"/>
          <w:lang w:val="es-ES_tradnl"/>
        </w:rPr>
      </w:pPr>
    </w:p>
    <w:p w:rsidR="000A7E0A" w:rsidRPr="009977C0" w:rsidRDefault="000A7E0A" w:rsidP="009977C0">
      <w:pPr>
        <w:spacing w:after="0" w:line="240" w:lineRule="auto"/>
        <w:jc w:val="both"/>
        <w:rPr>
          <w:rFonts w:ascii="Arial" w:eastAsia="MS Mincho" w:hAnsi="Arial" w:cs="Arial"/>
          <w:sz w:val="24"/>
          <w:szCs w:val="24"/>
          <w:lang w:val="es-ES_tradnl"/>
        </w:rPr>
      </w:pPr>
    </w:p>
    <w:p w:rsidR="009977C0" w:rsidRPr="009977C0" w:rsidRDefault="009977C0" w:rsidP="009977C0">
      <w:pPr>
        <w:spacing w:after="0" w:line="240" w:lineRule="auto"/>
        <w:ind w:left="708" w:hanging="708"/>
        <w:jc w:val="both"/>
        <w:rPr>
          <w:rFonts w:ascii="Arial" w:eastAsia="MS Mincho" w:hAnsi="Arial" w:cs="Arial"/>
          <w:sz w:val="24"/>
          <w:szCs w:val="24"/>
          <w:lang w:val="es-ES_tradnl"/>
        </w:rPr>
      </w:pPr>
    </w:p>
    <w:p w:rsidR="009977C0" w:rsidRPr="009977C0" w:rsidRDefault="009977C0" w:rsidP="00B01597">
      <w:pPr>
        <w:numPr>
          <w:ilvl w:val="0"/>
          <w:numId w:val="6"/>
        </w:numPr>
        <w:spacing w:after="0" w:line="240" w:lineRule="auto"/>
        <w:contextualSpacing/>
        <w:jc w:val="both"/>
        <w:rPr>
          <w:rFonts w:ascii="Arial" w:eastAsia="Times New Roman" w:hAnsi="Arial" w:cs="Arial"/>
          <w:b/>
          <w:sz w:val="24"/>
          <w:szCs w:val="24"/>
        </w:rPr>
      </w:pPr>
      <w:r w:rsidRPr="009977C0">
        <w:rPr>
          <w:rFonts w:ascii="Arial" w:eastAsia="Times New Roman" w:hAnsi="Arial" w:cs="Arial"/>
          <w:b/>
          <w:sz w:val="24"/>
          <w:szCs w:val="24"/>
        </w:rPr>
        <w:t>CONTENIDO DE LA INICIATIVA</w:t>
      </w:r>
    </w:p>
    <w:p w:rsidR="005D592B" w:rsidRDefault="005D592B" w:rsidP="009977C0">
      <w:pPr>
        <w:spacing w:after="0" w:line="240" w:lineRule="auto"/>
        <w:jc w:val="both"/>
        <w:rPr>
          <w:rFonts w:ascii="Arial" w:eastAsia="Times New Roman" w:hAnsi="Arial" w:cs="Arial"/>
          <w:sz w:val="24"/>
          <w:szCs w:val="24"/>
        </w:rPr>
      </w:pPr>
    </w:p>
    <w:p w:rsidR="009977C0" w:rsidRPr="009977C0" w:rsidRDefault="009977C0" w:rsidP="009977C0">
      <w:pPr>
        <w:spacing w:after="0" w:line="240" w:lineRule="auto"/>
        <w:jc w:val="both"/>
        <w:rPr>
          <w:rFonts w:ascii="Arial" w:eastAsia="Times New Roman" w:hAnsi="Arial" w:cs="Arial"/>
          <w:sz w:val="24"/>
          <w:szCs w:val="24"/>
        </w:rPr>
      </w:pPr>
      <w:r w:rsidRPr="009977C0">
        <w:rPr>
          <w:rFonts w:ascii="Arial" w:eastAsia="Times New Roman" w:hAnsi="Arial" w:cs="Arial"/>
          <w:sz w:val="24"/>
          <w:szCs w:val="24"/>
        </w:rPr>
        <w:t>Esta iniciativa consta de los siguientes artículos:</w:t>
      </w:r>
    </w:p>
    <w:p w:rsidR="009977C0" w:rsidRPr="009977C0" w:rsidRDefault="009977C0" w:rsidP="009977C0">
      <w:pPr>
        <w:spacing w:after="0" w:line="240" w:lineRule="auto"/>
        <w:contextualSpacing/>
        <w:jc w:val="both"/>
        <w:rPr>
          <w:rFonts w:ascii="Arial" w:eastAsia="Times New Roman" w:hAnsi="Arial" w:cs="Arial"/>
          <w:sz w:val="24"/>
          <w:szCs w:val="24"/>
        </w:rPr>
      </w:pPr>
    </w:p>
    <w:p w:rsidR="00460316" w:rsidRDefault="009977C0" w:rsidP="00460316">
      <w:pPr>
        <w:pStyle w:val="Prrafodelista"/>
        <w:numPr>
          <w:ilvl w:val="0"/>
          <w:numId w:val="3"/>
        </w:numPr>
        <w:spacing w:after="0" w:line="240" w:lineRule="auto"/>
        <w:jc w:val="both"/>
        <w:rPr>
          <w:rFonts w:ascii="Arial" w:eastAsia="Times New Roman" w:hAnsi="Arial" w:cs="Arial"/>
          <w:sz w:val="24"/>
          <w:szCs w:val="24"/>
          <w:lang w:val="es-CO"/>
        </w:rPr>
      </w:pPr>
      <w:r w:rsidRPr="008723ED">
        <w:rPr>
          <w:rFonts w:ascii="Arial" w:eastAsia="Times New Roman" w:hAnsi="Arial" w:cs="Arial"/>
          <w:sz w:val="24"/>
          <w:szCs w:val="24"/>
          <w:lang w:val="es-CO"/>
        </w:rPr>
        <w:t>El artíc</w:t>
      </w:r>
      <w:r w:rsidR="008723ED">
        <w:rPr>
          <w:rFonts w:ascii="Arial" w:eastAsia="Times New Roman" w:hAnsi="Arial" w:cs="Arial"/>
          <w:sz w:val="24"/>
          <w:szCs w:val="24"/>
          <w:lang w:val="es-CO"/>
        </w:rPr>
        <w:t>ulo 1, objeto de la iniciativa</w:t>
      </w:r>
    </w:p>
    <w:p w:rsidR="005D592B" w:rsidRPr="00460316" w:rsidRDefault="005D592B" w:rsidP="00460316">
      <w:pPr>
        <w:pStyle w:val="Prrafodelista"/>
        <w:numPr>
          <w:ilvl w:val="0"/>
          <w:numId w:val="3"/>
        </w:numPr>
        <w:spacing w:after="0" w:line="240" w:lineRule="auto"/>
        <w:jc w:val="both"/>
        <w:rPr>
          <w:rFonts w:ascii="Arial" w:eastAsia="Times New Roman" w:hAnsi="Arial" w:cs="Arial"/>
          <w:sz w:val="24"/>
          <w:szCs w:val="24"/>
          <w:lang w:val="es-CO"/>
        </w:rPr>
      </w:pPr>
      <w:r w:rsidRPr="00460316">
        <w:rPr>
          <w:rFonts w:ascii="Arial" w:eastAsia="Times New Roman" w:hAnsi="Arial" w:cs="Arial"/>
          <w:sz w:val="24"/>
          <w:szCs w:val="24"/>
          <w:lang w:val="es-CO"/>
        </w:rPr>
        <w:t>El artículo 2,</w:t>
      </w:r>
      <w:r w:rsidR="008723ED" w:rsidRPr="00460316">
        <w:rPr>
          <w:rFonts w:ascii="Arial" w:eastAsia="Times New Roman" w:hAnsi="Arial" w:cs="Arial"/>
          <w:sz w:val="24"/>
          <w:szCs w:val="24"/>
          <w:lang w:val="es-CO"/>
        </w:rPr>
        <w:t xml:space="preserve"> adiciona</w:t>
      </w:r>
      <w:r w:rsidRPr="00460316">
        <w:rPr>
          <w:rFonts w:ascii="Arial" w:eastAsia="Times New Roman" w:hAnsi="Arial" w:cs="Arial"/>
          <w:sz w:val="24"/>
          <w:szCs w:val="24"/>
          <w:lang w:val="es-CO"/>
        </w:rPr>
        <w:t xml:space="preserve"> el parágrafo 2  al artículo 3</w:t>
      </w:r>
      <w:r w:rsidR="008723ED" w:rsidRPr="00460316">
        <w:rPr>
          <w:rFonts w:ascii="Arial" w:hAnsi="Arial" w:cs="Arial"/>
          <w:b/>
          <w:i/>
          <w:sz w:val="24"/>
          <w:szCs w:val="24"/>
          <w:lang w:val="es-MX"/>
        </w:rPr>
        <w:t xml:space="preserve"> </w:t>
      </w:r>
      <w:r w:rsidR="008723ED" w:rsidRPr="00460316">
        <w:rPr>
          <w:rFonts w:ascii="Arial" w:hAnsi="Arial" w:cs="Arial"/>
          <w:i/>
          <w:sz w:val="24"/>
          <w:szCs w:val="24"/>
          <w:lang w:val="es-MX"/>
        </w:rPr>
        <w:t>de la Ley 1922 de 2019</w:t>
      </w:r>
      <w:r w:rsidR="00460316" w:rsidRPr="00460316">
        <w:rPr>
          <w:rFonts w:ascii="Arial" w:hAnsi="Arial" w:cs="Arial"/>
          <w:i/>
          <w:sz w:val="24"/>
          <w:szCs w:val="24"/>
          <w:lang w:val="es-MX"/>
        </w:rPr>
        <w:t>.</w:t>
      </w:r>
    </w:p>
    <w:p w:rsidR="009977C0" w:rsidRPr="009977C0" w:rsidRDefault="009977C0" w:rsidP="009977C0">
      <w:pPr>
        <w:pStyle w:val="Prrafodelista"/>
        <w:numPr>
          <w:ilvl w:val="0"/>
          <w:numId w:val="3"/>
        </w:numPr>
        <w:spacing w:after="0" w:line="240" w:lineRule="auto"/>
        <w:rPr>
          <w:rFonts w:ascii="Arial" w:eastAsia="MS Mincho" w:hAnsi="Arial" w:cs="Arial"/>
          <w:sz w:val="24"/>
          <w:szCs w:val="24"/>
          <w:lang w:val="es-ES_tradnl"/>
        </w:rPr>
      </w:pPr>
      <w:r w:rsidRPr="009977C0">
        <w:rPr>
          <w:rFonts w:ascii="Arial" w:eastAsia="Times New Roman" w:hAnsi="Arial" w:cs="Arial"/>
          <w:sz w:val="24"/>
          <w:szCs w:val="24"/>
          <w:lang w:val="es-CO"/>
        </w:rPr>
        <w:t xml:space="preserve">Finalmente el Artículo </w:t>
      </w:r>
      <w:r w:rsidR="005D592B">
        <w:rPr>
          <w:rFonts w:ascii="Arial" w:eastAsia="Times New Roman" w:hAnsi="Arial" w:cs="Arial"/>
          <w:sz w:val="24"/>
          <w:szCs w:val="24"/>
          <w:lang w:val="es-CO"/>
        </w:rPr>
        <w:t xml:space="preserve">3 </w:t>
      </w:r>
      <w:r w:rsidRPr="009977C0">
        <w:rPr>
          <w:rFonts w:ascii="Arial" w:eastAsia="Times New Roman" w:hAnsi="Arial" w:cs="Arial"/>
          <w:sz w:val="24"/>
          <w:szCs w:val="24"/>
          <w:lang w:val="es-CO"/>
        </w:rPr>
        <w:t>define la vigencia de la norma</w:t>
      </w:r>
      <w:r w:rsidR="00460316">
        <w:rPr>
          <w:rFonts w:ascii="Arial" w:eastAsia="Times New Roman" w:hAnsi="Arial" w:cs="Arial"/>
          <w:sz w:val="24"/>
          <w:szCs w:val="24"/>
          <w:lang w:val="es-CO"/>
        </w:rPr>
        <w:t>.</w:t>
      </w:r>
      <w:r w:rsidRPr="009977C0">
        <w:rPr>
          <w:rFonts w:ascii="Arial" w:eastAsia="Times New Roman" w:hAnsi="Arial" w:cs="Arial"/>
          <w:sz w:val="24"/>
          <w:szCs w:val="24"/>
          <w:lang w:val="es-CO"/>
        </w:rPr>
        <w:t xml:space="preserve"> </w:t>
      </w:r>
    </w:p>
    <w:p w:rsidR="009977C0" w:rsidRDefault="009977C0" w:rsidP="009977C0">
      <w:pPr>
        <w:spacing w:after="0" w:line="240" w:lineRule="auto"/>
        <w:rPr>
          <w:rFonts w:ascii="Arial" w:eastAsia="MS Mincho" w:hAnsi="Arial" w:cs="Arial"/>
          <w:b/>
          <w:sz w:val="24"/>
          <w:szCs w:val="24"/>
        </w:rPr>
      </w:pPr>
    </w:p>
    <w:p w:rsidR="008723ED" w:rsidRDefault="008723ED" w:rsidP="009977C0">
      <w:pPr>
        <w:spacing w:after="0" w:line="240" w:lineRule="auto"/>
        <w:rPr>
          <w:rFonts w:ascii="Arial" w:eastAsia="MS Mincho" w:hAnsi="Arial" w:cs="Arial"/>
          <w:b/>
          <w:sz w:val="24"/>
          <w:szCs w:val="24"/>
        </w:rPr>
      </w:pPr>
    </w:p>
    <w:p w:rsidR="008723ED" w:rsidRDefault="008723ED" w:rsidP="009977C0">
      <w:pPr>
        <w:spacing w:after="0" w:line="240" w:lineRule="auto"/>
        <w:rPr>
          <w:rFonts w:ascii="Arial" w:eastAsia="MS Mincho" w:hAnsi="Arial" w:cs="Arial"/>
          <w:b/>
          <w:sz w:val="24"/>
          <w:szCs w:val="24"/>
        </w:rPr>
      </w:pPr>
    </w:p>
    <w:p w:rsidR="005D592B" w:rsidRPr="00460316" w:rsidRDefault="008723ED" w:rsidP="009977C0">
      <w:pPr>
        <w:spacing w:after="0" w:line="240" w:lineRule="auto"/>
        <w:rPr>
          <w:rFonts w:ascii="Arial" w:eastAsia="MS Mincho" w:hAnsi="Arial" w:cs="Arial"/>
          <w:sz w:val="24"/>
          <w:szCs w:val="24"/>
        </w:rPr>
      </w:pPr>
      <w:r w:rsidRPr="00460316">
        <w:rPr>
          <w:rFonts w:ascii="Arial" w:eastAsia="MS Mincho" w:hAnsi="Arial" w:cs="Arial"/>
          <w:sz w:val="24"/>
          <w:szCs w:val="24"/>
        </w:rPr>
        <w:t xml:space="preserve">De los </w:t>
      </w:r>
      <w:r w:rsidR="00460316" w:rsidRPr="00460316">
        <w:rPr>
          <w:rFonts w:ascii="Arial" w:eastAsia="MS Mincho" w:hAnsi="Arial" w:cs="Arial"/>
          <w:sz w:val="24"/>
          <w:szCs w:val="24"/>
        </w:rPr>
        <w:t>señores congresistas,</w:t>
      </w:r>
    </w:p>
    <w:p w:rsidR="008723ED" w:rsidRDefault="008723ED" w:rsidP="009977C0">
      <w:pPr>
        <w:spacing w:after="0" w:line="240" w:lineRule="auto"/>
        <w:rPr>
          <w:rFonts w:ascii="Arial" w:eastAsia="MS Mincho" w:hAnsi="Arial" w:cs="Arial"/>
          <w:b/>
          <w:sz w:val="24"/>
          <w:szCs w:val="24"/>
        </w:rPr>
      </w:pPr>
    </w:p>
    <w:p w:rsidR="008723ED" w:rsidRDefault="008723ED" w:rsidP="009977C0">
      <w:pPr>
        <w:spacing w:after="0" w:line="240" w:lineRule="auto"/>
        <w:rPr>
          <w:rFonts w:ascii="Arial" w:eastAsia="MS Mincho" w:hAnsi="Arial" w:cs="Arial"/>
          <w:b/>
          <w:sz w:val="24"/>
          <w:szCs w:val="24"/>
        </w:rPr>
      </w:pPr>
    </w:p>
    <w:p w:rsidR="008723ED" w:rsidRDefault="008723ED" w:rsidP="009977C0">
      <w:pPr>
        <w:spacing w:after="0" w:line="240" w:lineRule="auto"/>
        <w:rPr>
          <w:rFonts w:ascii="Arial" w:eastAsia="MS Mincho" w:hAnsi="Arial" w:cs="Arial"/>
          <w:b/>
          <w:sz w:val="24"/>
          <w:szCs w:val="24"/>
        </w:rPr>
      </w:pPr>
    </w:p>
    <w:p w:rsidR="00A37E9B" w:rsidRDefault="00A37E9B" w:rsidP="009977C0">
      <w:pPr>
        <w:spacing w:after="0" w:line="240" w:lineRule="auto"/>
        <w:rPr>
          <w:rFonts w:ascii="Arial" w:eastAsia="MS Mincho" w:hAnsi="Arial" w:cs="Arial"/>
          <w:b/>
          <w:sz w:val="24"/>
          <w:szCs w:val="24"/>
        </w:rPr>
      </w:pPr>
    </w:p>
    <w:p w:rsidR="00A37E9B" w:rsidRPr="009977C0" w:rsidRDefault="00A37E9B" w:rsidP="009977C0">
      <w:pPr>
        <w:spacing w:after="0" w:line="240" w:lineRule="auto"/>
        <w:rPr>
          <w:rFonts w:ascii="Arial" w:eastAsia="MS Mincho" w:hAnsi="Arial" w:cs="Arial"/>
          <w:b/>
          <w:sz w:val="24"/>
          <w:szCs w:val="24"/>
        </w:rPr>
      </w:pPr>
    </w:p>
    <w:p w:rsidR="00460316" w:rsidRDefault="009977C0" w:rsidP="009977C0">
      <w:pPr>
        <w:spacing w:after="0" w:line="240" w:lineRule="auto"/>
        <w:rPr>
          <w:rFonts w:ascii="Arial" w:eastAsia="MS Mincho" w:hAnsi="Arial" w:cs="Arial"/>
          <w:b/>
          <w:sz w:val="24"/>
          <w:szCs w:val="24"/>
        </w:rPr>
      </w:pPr>
      <w:r w:rsidRPr="009977C0">
        <w:rPr>
          <w:rFonts w:ascii="Arial" w:eastAsia="MS Mincho" w:hAnsi="Arial" w:cs="Arial"/>
          <w:b/>
          <w:sz w:val="24"/>
          <w:szCs w:val="24"/>
        </w:rPr>
        <w:t>MARÍA FERNANDA CABAL MOLINA</w:t>
      </w:r>
    </w:p>
    <w:p w:rsidR="009977C0" w:rsidRPr="009977C0" w:rsidRDefault="00460316" w:rsidP="009977C0">
      <w:pPr>
        <w:spacing w:after="0" w:line="240" w:lineRule="auto"/>
        <w:rPr>
          <w:rFonts w:ascii="Arial" w:eastAsia="MS Mincho" w:hAnsi="Arial" w:cs="Arial"/>
          <w:b/>
          <w:sz w:val="24"/>
          <w:szCs w:val="24"/>
        </w:rPr>
      </w:pPr>
      <w:r>
        <w:rPr>
          <w:rFonts w:ascii="Arial" w:eastAsia="MS Mincho" w:hAnsi="Arial" w:cs="Arial"/>
          <w:b/>
          <w:sz w:val="24"/>
          <w:szCs w:val="24"/>
        </w:rPr>
        <w:t>Senadora de la República</w:t>
      </w:r>
      <w:r w:rsidR="009977C0" w:rsidRPr="009977C0">
        <w:rPr>
          <w:rFonts w:ascii="Arial" w:eastAsia="MS Mincho" w:hAnsi="Arial" w:cs="Arial"/>
          <w:b/>
          <w:sz w:val="24"/>
          <w:szCs w:val="24"/>
        </w:rPr>
        <w:t xml:space="preserve"> </w:t>
      </w:r>
    </w:p>
    <w:p w:rsidR="009977C0" w:rsidRPr="009977C0" w:rsidRDefault="009977C0" w:rsidP="000B5B19">
      <w:pPr>
        <w:spacing w:after="0" w:line="254" w:lineRule="atLeast"/>
        <w:jc w:val="both"/>
        <w:rPr>
          <w:rFonts w:ascii="Arial" w:hAnsi="Arial" w:cs="Arial"/>
          <w:sz w:val="24"/>
          <w:szCs w:val="24"/>
        </w:rPr>
      </w:pPr>
    </w:p>
    <w:p w:rsidR="00FF0EC4" w:rsidRDefault="00FF0EC4" w:rsidP="000B5B19">
      <w:pPr>
        <w:spacing w:after="0" w:line="254" w:lineRule="atLeast"/>
        <w:jc w:val="both"/>
        <w:rPr>
          <w:rFonts w:ascii="Arial" w:hAnsi="Arial" w:cs="Arial"/>
          <w:sz w:val="24"/>
          <w:szCs w:val="24"/>
        </w:rPr>
      </w:pPr>
    </w:p>
    <w:p w:rsidR="001E7ABC" w:rsidRPr="009977C0" w:rsidRDefault="001E7ABC" w:rsidP="000B5B19">
      <w:pPr>
        <w:spacing w:after="0" w:line="254" w:lineRule="atLeast"/>
        <w:jc w:val="both"/>
        <w:rPr>
          <w:rFonts w:ascii="Arial" w:hAnsi="Arial" w:cs="Arial"/>
          <w:sz w:val="24"/>
          <w:szCs w:val="24"/>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Default="000A7E0A" w:rsidP="005D592B">
      <w:pPr>
        <w:spacing w:after="0" w:line="240" w:lineRule="auto"/>
        <w:jc w:val="center"/>
        <w:rPr>
          <w:rFonts w:ascii="Arial" w:hAnsi="Arial" w:cs="Arial"/>
          <w:b/>
          <w:sz w:val="24"/>
          <w:szCs w:val="24"/>
          <w:lang w:val="es-MX"/>
        </w:rPr>
      </w:pPr>
    </w:p>
    <w:p w:rsidR="000A7E0A" w:rsidRPr="00460316" w:rsidRDefault="000A7E0A" w:rsidP="00460316">
      <w:pPr>
        <w:spacing w:after="0" w:line="240" w:lineRule="auto"/>
        <w:rPr>
          <w:rFonts w:ascii="Arial" w:hAnsi="Arial" w:cs="Arial"/>
          <w:b/>
          <w:sz w:val="24"/>
          <w:szCs w:val="24"/>
          <w:lang w:val="es-MX"/>
        </w:rPr>
      </w:pPr>
    </w:p>
    <w:p w:rsidR="005D592B" w:rsidRPr="00460316" w:rsidRDefault="005D592B" w:rsidP="005D592B">
      <w:pPr>
        <w:spacing w:after="0" w:line="240" w:lineRule="auto"/>
        <w:jc w:val="center"/>
        <w:rPr>
          <w:rFonts w:ascii="Arial" w:hAnsi="Arial" w:cs="Arial"/>
          <w:b/>
          <w:sz w:val="24"/>
          <w:szCs w:val="24"/>
          <w:lang w:val="es-MX"/>
        </w:rPr>
      </w:pPr>
      <w:r w:rsidRPr="00460316">
        <w:rPr>
          <w:rFonts w:ascii="Arial" w:hAnsi="Arial" w:cs="Arial"/>
          <w:b/>
          <w:sz w:val="24"/>
          <w:szCs w:val="24"/>
          <w:lang w:val="es-MX"/>
        </w:rPr>
        <w:t xml:space="preserve">PROYECTO DE LEY ______ DE </w:t>
      </w:r>
      <w:r w:rsidR="00A37E9B">
        <w:rPr>
          <w:rFonts w:ascii="Arial" w:hAnsi="Arial" w:cs="Arial"/>
          <w:b/>
          <w:sz w:val="24"/>
          <w:szCs w:val="24"/>
          <w:lang w:val="es-MX"/>
        </w:rPr>
        <w:t>2019</w:t>
      </w:r>
    </w:p>
    <w:p w:rsidR="005D592B" w:rsidRPr="00460316" w:rsidRDefault="005D592B" w:rsidP="005D592B">
      <w:pPr>
        <w:spacing w:after="0" w:line="240" w:lineRule="auto"/>
        <w:jc w:val="center"/>
        <w:rPr>
          <w:rFonts w:ascii="Arial" w:hAnsi="Arial" w:cs="Arial"/>
          <w:b/>
          <w:i/>
          <w:sz w:val="24"/>
          <w:szCs w:val="24"/>
          <w:lang w:val="es-MX"/>
        </w:rPr>
      </w:pPr>
      <w:r w:rsidRPr="00460316">
        <w:rPr>
          <w:rFonts w:ascii="Arial" w:hAnsi="Arial" w:cs="Arial"/>
          <w:b/>
          <w:i/>
          <w:sz w:val="24"/>
          <w:szCs w:val="24"/>
          <w:lang w:val="es-MX"/>
        </w:rPr>
        <w:t xml:space="preserve">“POR MEDIO DE LA CUAL SE MODIFICA EL ARTÍCULO 3 DE LA LEY 1922 de 2019” </w:t>
      </w:r>
    </w:p>
    <w:p w:rsidR="00460316" w:rsidRPr="00460316" w:rsidRDefault="00460316" w:rsidP="005D592B">
      <w:pPr>
        <w:spacing w:after="0" w:line="240" w:lineRule="auto"/>
        <w:jc w:val="center"/>
        <w:rPr>
          <w:rFonts w:ascii="Arial" w:hAnsi="Arial" w:cs="Arial"/>
          <w:b/>
          <w:i/>
          <w:sz w:val="24"/>
          <w:szCs w:val="24"/>
          <w:lang w:val="es-MX"/>
        </w:rPr>
      </w:pPr>
    </w:p>
    <w:p w:rsidR="00460316" w:rsidRPr="00460316" w:rsidRDefault="00460316" w:rsidP="005D592B">
      <w:pPr>
        <w:spacing w:after="0" w:line="240" w:lineRule="auto"/>
        <w:jc w:val="center"/>
        <w:rPr>
          <w:rFonts w:ascii="Arial" w:hAnsi="Arial" w:cs="Arial"/>
          <w:b/>
          <w:i/>
          <w:sz w:val="24"/>
          <w:szCs w:val="24"/>
          <w:lang w:val="es-MX"/>
        </w:rPr>
      </w:pPr>
      <w:r w:rsidRPr="00460316">
        <w:rPr>
          <w:rFonts w:ascii="Arial" w:hAnsi="Arial" w:cs="Arial"/>
          <w:b/>
          <w:i/>
          <w:sz w:val="24"/>
          <w:szCs w:val="24"/>
          <w:lang w:val="es-MX"/>
        </w:rPr>
        <w:t>El Congreso de la R</w:t>
      </w:r>
      <w:bookmarkStart w:id="0" w:name="_GoBack"/>
      <w:bookmarkEnd w:id="0"/>
      <w:r w:rsidRPr="00460316">
        <w:rPr>
          <w:rFonts w:ascii="Arial" w:hAnsi="Arial" w:cs="Arial"/>
          <w:b/>
          <w:i/>
          <w:sz w:val="24"/>
          <w:szCs w:val="24"/>
          <w:lang w:val="es-MX"/>
        </w:rPr>
        <w:t xml:space="preserve">epública </w:t>
      </w:r>
    </w:p>
    <w:p w:rsidR="00460316" w:rsidRPr="00460316" w:rsidRDefault="00460316" w:rsidP="005D592B">
      <w:pPr>
        <w:spacing w:after="0" w:line="240" w:lineRule="auto"/>
        <w:jc w:val="center"/>
        <w:rPr>
          <w:rFonts w:ascii="Arial" w:hAnsi="Arial" w:cs="Arial"/>
          <w:b/>
          <w:i/>
          <w:sz w:val="24"/>
          <w:szCs w:val="24"/>
          <w:lang w:val="es-MX"/>
        </w:rPr>
      </w:pPr>
      <w:r w:rsidRPr="00460316">
        <w:rPr>
          <w:rFonts w:ascii="Arial" w:hAnsi="Arial" w:cs="Arial"/>
          <w:b/>
          <w:i/>
          <w:sz w:val="24"/>
          <w:szCs w:val="24"/>
          <w:lang w:val="es-MX"/>
        </w:rPr>
        <w:t>Decreta:</w:t>
      </w:r>
    </w:p>
    <w:p w:rsidR="00460316" w:rsidRPr="00460316" w:rsidRDefault="00460316" w:rsidP="005D592B">
      <w:pPr>
        <w:spacing w:after="0" w:line="240" w:lineRule="auto"/>
        <w:jc w:val="center"/>
        <w:rPr>
          <w:rFonts w:ascii="Arial" w:hAnsi="Arial" w:cs="Arial"/>
          <w:b/>
          <w:i/>
          <w:sz w:val="24"/>
          <w:szCs w:val="24"/>
          <w:lang w:val="es-MX"/>
        </w:rPr>
      </w:pPr>
    </w:p>
    <w:p w:rsidR="00232C06" w:rsidRPr="00460316" w:rsidRDefault="00232C06" w:rsidP="00232C06">
      <w:pPr>
        <w:spacing w:before="57" w:after="57" w:line="240" w:lineRule="auto"/>
        <w:ind w:right="49"/>
        <w:jc w:val="both"/>
        <w:rPr>
          <w:rFonts w:ascii="Arial" w:eastAsia="Times New Roman" w:hAnsi="Arial" w:cs="Arial"/>
          <w:i/>
          <w:sz w:val="24"/>
          <w:szCs w:val="24"/>
          <w:lang w:val="es-ES_tradnl" w:eastAsia="es-CO"/>
        </w:rPr>
      </w:pPr>
      <w:r w:rsidRPr="00460316">
        <w:rPr>
          <w:rFonts w:ascii="Arial" w:eastAsia="Times New Roman" w:hAnsi="Arial" w:cs="Arial"/>
          <w:b/>
          <w:sz w:val="24"/>
          <w:szCs w:val="24"/>
          <w:lang w:val="es-ES_tradnl" w:eastAsia="es-CO"/>
        </w:rPr>
        <w:t>Artículo</w:t>
      </w:r>
      <w:r w:rsidRPr="00460316">
        <w:rPr>
          <w:rFonts w:ascii="Arial" w:eastAsia="Times New Roman" w:hAnsi="Arial" w:cs="Arial"/>
          <w:b/>
          <w:sz w:val="24"/>
          <w:szCs w:val="24"/>
          <w:lang w:eastAsia="es-CO" w:bidi="ar-YE"/>
        </w:rPr>
        <w:t xml:space="preserve"> 1</w:t>
      </w:r>
      <w:r w:rsidRPr="00460316">
        <w:rPr>
          <w:rFonts w:ascii="Arial" w:eastAsia="Times New Roman" w:hAnsi="Arial" w:cs="Arial"/>
          <w:b/>
          <w:sz w:val="24"/>
          <w:szCs w:val="24"/>
          <w:lang w:val="es-ES_tradnl" w:eastAsia="es-CO"/>
        </w:rPr>
        <w:t>.</w:t>
      </w:r>
      <w:r w:rsidRPr="00460316">
        <w:rPr>
          <w:rFonts w:ascii="Arial" w:eastAsia="Times New Roman" w:hAnsi="Arial" w:cs="Arial"/>
          <w:sz w:val="24"/>
          <w:szCs w:val="24"/>
          <w:lang w:val="es-ES_tradnl" w:eastAsia="es-CO"/>
        </w:rPr>
        <w:t xml:space="preserve">  La presente iniciativa de Ley tiene por objeto modificar </w:t>
      </w:r>
      <w:r w:rsidR="00460316">
        <w:rPr>
          <w:rFonts w:ascii="Arial" w:eastAsia="Times New Roman" w:hAnsi="Arial" w:cs="Arial"/>
          <w:sz w:val="24"/>
          <w:szCs w:val="24"/>
          <w:lang w:val="es-ES_tradnl" w:eastAsia="es-CO"/>
        </w:rPr>
        <w:t>el artículo 3 de la L</w:t>
      </w:r>
      <w:r w:rsidRPr="00460316">
        <w:rPr>
          <w:rFonts w:ascii="Arial" w:eastAsia="Times New Roman" w:hAnsi="Arial" w:cs="Arial"/>
          <w:sz w:val="24"/>
          <w:szCs w:val="24"/>
          <w:lang w:val="es-ES_tradnl" w:eastAsia="es-CO"/>
        </w:rPr>
        <w:t xml:space="preserve">ey 1922 de 2019 </w:t>
      </w:r>
      <w:r w:rsidRPr="00460316">
        <w:rPr>
          <w:rFonts w:ascii="Arial" w:hAnsi="Arial" w:cs="Arial"/>
          <w:b/>
          <w:bCs/>
          <w:i/>
          <w:color w:val="000000"/>
          <w:sz w:val="24"/>
          <w:szCs w:val="24"/>
        </w:rPr>
        <w:t>Por medio de la cual se adoptan unas reglas de procedimiento para la Jurisdicción Especial para la Paz.</w:t>
      </w:r>
      <w:r w:rsidRPr="00460316">
        <w:rPr>
          <w:rFonts w:ascii="Arial" w:eastAsia="Times New Roman" w:hAnsi="Arial" w:cs="Arial"/>
          <w:i/>
          <w:sz w:val="24"/>
          <w:szCs w:val="24"/>
          <w:lang w:val="es-ES_tradnl" w:eastAsia="es-CO"/>
        </w:rPr>
        <w:t xml:space="preserve"> </w:t>
      </w:r>
    </w:p>
    <w:p w:rsidR="001E7ABC" w:rsidRPr="00460316" w:rsidRDefault="001E7ABC" w:rsidP="00232C06">
      <w:pPr>
        <w:pStyle w:val="NormalWeb"/>
        <w:spacing w:before="0" w:beforeAutospacing="0" w:after="0" w:afterAutospacing="0" w:line="254" w:lineRule="atLeast"/>
        <w:jc w:val="both"/>
        <w:rPr>
          <w:rFonts w:ascii="Arial" w:hAnsi="Arial" w:cs="Arial"/>
          <w:b/>
          <w:lang w:val="es-ES_tradnl"/>
        </w:rPr>
      </w:pPr>
    </w:p>
    <w:p w:rsidR="00232C06" w:rsidRPr="00460316" w:rsidRDefault="00232C06" w:rsidP="00232C06">
      <w:pPr>
        <w:pStyle w:val="NormalWeb"/>
        <w:spacing w:before="0" w:beforeAutospacing="0" w:after="0" w:afterAutospacing="0" w:line="254" w:lineRule="atLeast"/>
        <w:jc w:val="both"/>
        <w:rPr>
          <w:rFonts w:ascii="Arial" w:hAnsi="Arial" w:cs="Arial"/>
          <w:bCs/>
          <w:color w:val="000000"/>
        </w:rPr>
      </w:pPr>
      <w:r w:rsidRPr="00460316">
        <w:rPr>
          <w:rFonts w:ascii="Arial" w:hAnsi="Arial" w:cs="Arial"/>
          <w:b/>
          <w:lang w:val="es-ES_tradnl"/>
        </w:rPr>
        <w:t>Artículo 2.</w:t>
      </w:r>
      <w:r w:rsidRPr="00460316">
        <w:rPr>
          <w:rFonts w:ascii="Arial" w:hAnsi="Arial" w:cs="Arial"/>
          <w:lang w:val="es-ES_tradnl"/>
        </w:rPr>
        <w:t xml:space="preserve"> </w:t>
      </w:r>
      <w:r w:rsidRPr="00460316">
        <w:rPr>
          <w:rFonts w:ascii="Arial" w:hAnsi="Arial" w:cs="Arial"/>
          <w:bCs/>
        </w:rPr>
        <w:t xml:space="preserve">Adiciónese el parágrafo 2 al artículo 3 del </w:t>
      </w:r>
      <w:r w:rsidRPr="00460316">
        <w:rPr>
          <w:rFonts w:ascii="Arial" w:hAnsi="Arial" w:cs="Arial"/>
          <w:bCs/>
          <w:color w:val="000000"/>
        </w:rPr>
        <w:t xml:space="preserve">LIBRO PRIMERO, DISPOSICIONES GENERALES, TÍTULO PRIMERO, GARANTÍAS PARA LA PARTICIPACIÓN DE LAS VÍCTIMAS, </w:t>
      </w:r>
      <w:r w:rsidR="00460316">
        <w:rPr>
          <w:rFonts w:ascii="Arial" w:hAnsi="Arial" w:cs="Arial"/>
          <w:lang w:val="es-ES_tradnl"/>
        </w:rPr>
        <w:t>de la L</w:t>
      </w:r>
      <w:r w:rsidR="00460316" w:rsidRPr="00460316">
        <w:rPr>
          <w:rFonts w:ascii="Arial" w:hAnsi="Arial" w:cs="Arial"/>
          <w:lang w:val="es-ES_tradnl"/>
        </w:rPr>
        <w:t xml:space="preserve">ey 1922 de 2019 </w:t>
      </w:r>
      <w:r w:rsidRPr="00460316">
        <w:rPr>
          <w:rFonts w:ascii="Arial" w:hAnsi="Arial" w:cs="Arial"/>
          <w:bCs/>
          <w:color w:val="000000"/>
        </w:rPr>
        <w:t xml:space="preserve">el cual quedará así: </w:t>
      </w:r>
    </w:p>
    <w:p w:rsidR="001E7ABC" w:rsidRPr="00460316" w:rsidRDefault="001E7ABC" w:rsidP="008714DA">
      <w:pPr>
        <w:spacing w:after="0" w:line="254" w:lineRule="atLeast"/>
        <w:jc w:val="both"/>
        <w:rPr>
          <w:rFonts w:ascii="Arial" w:eastAsia="Times New Roman" w:hAnsi="Arial" w:cs="Arial"/>
          <w:b/>
          <w:bCs/>
          <w:color w:val="000000"/>
          <w:sz w:val="24"/>
          <w:szCs w:val="24"/>
          <w:lang w:eastAsia="es-CO"/>
        </w:rPr>
      </w:pPr>
      <w:bookmarkStart w:id="1" w:name="ver_30168659"/>
      <w:bookmarkEnd w:id="1"/>
    </w:p>
    <w:p w:rsidR="008714DA" w:rsidRPr="00460316" w:rsidRDefault="00232C06"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b/>
          <w:bCs/>
          <w:color w:val="000000"/>
          <w:sz w:val="24"/>
          <w:szCs w:val="24"/>
          <w:lang w:eastAsia="es-CO"/>
        </w:rPr>
        <w:t>“</w:t>
      </w:r>
      <w:r w:rsidR="008714DA" w:rsidRPr="00460316">
        <w:rPr>
          <w:rFonts w:ascii="Arial" w:eastAsia="Times New Roman" w:hAnsi="Arial" w:cs="Arial"/>
          <w:b/>
          <w:bCs/>
          <w:i/>
          <w:color w:val="000000"/>
          <w:sz w:val="24"/>
          <w:szCs w:val="24"/>
          <w:lang w:eastAsia="es-CO"/>
        </w:rPr>
        <w:t>Artículo 3°. </w:t>
      </w:r>
      <w:r w:rsidR="008714DA" w:rsidRPr="00460316">
        <w:rPr>
          <w:rFonts w:ascii="Arial" w:eastAsia="Times New Roman" w:hAnsi="Arial" w:cs="Arial"/>
          <w:i/>
          <w:iCs/>
          <w:color w:val="000000"/>
          <w:sz w:val="24"/>
          <w:szCs w:val="24"/>
          <w:lang w:eastAsia="es-CO"/>
        </w:rPr>
        <w:t>Procedimiento para la acreditación de la calidad de víctima. </w:t>
      </w:r>
      <w:r w:rsidR="008714DA" w:rsidRPr="00460316">
        <w:rPr>
          <w:rFonts w:ascii="Arial" w:eastAsia="Times New Roman" w:hAnsi="Arial" w:cs="Arial"/>
          <w:i/>
          <w:color w:val="000000"/>
          <w:sz w:val="24"/>
          <w:szCs w:val="24"/>
          <w:lang w:eastAsia="es-CO"/>
        </w:rPr>
        <w:t xml:space="preserve">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w:t>
      </w:r>
      <w:proofErr w:type="spellStart"/>
      <w:r w:rsidR="008714DA" w:rsidRPr="00460316">
        <w:rPr>
          <w:rFonts w:ascii="Arial" w:eastAsia="Times New Roman" w:hAnsi="Arial" w:cs="Arial"/>
          <w:i/>
          <w:color w:val="000000"/>
          <w:sz w:val="24"/>
          <w:szCs w:val="24"/>
          <w:lang w:eastAsia="es-CO"/>
        </w:rPr>
        <w:t>victimizantes</w:t>
      </w:r>
      <w:proofErr w:type="spellEnd"/>
      <w:r w:rsidR="008714DA" w:rsidRPr="00460316">
        <w:rPr>
          <w:rFonts w:ascii="Arial" w:eastAsia="Times New Roman" w:hAnsi="Arial" w:cs="Arial"/>
          <w:i/>
          <w:color w:val="000000"/>
          <w:sz w:val="24"/>
          <w:szCs w:val="24"/>
          <w:lang w:eastAsia="es-CO"/>
        </w:rPr>
        <w:t>.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i/>
          <w:color w:val="000000"/>
          <w:sz w:val="24"/>
          <w:szCs w:val="24"/>
          <w:lang w:eastAsia="es-CO"/>
        </w:rPr>
        <w:t>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i/>
          <w:color w:val="000000"/>
          <w:sz w:val="24"/>
          <w:szCs w:val="24"/>
          <w:lang w:eastAsia="es-CO"/>
        </w:rPr>
        <w:t>Las respectivas Salas o Secciones de primera instancia tramitarán las peticiones, de acuerdo con el tipo de proceso.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i/>
          <w:color w:val="000000"/>
          <w:sz w:val="24"/>
          <w:szCs w:val="24"/>
          <w:lang w:eastAsia="es-CO"/>
        </w:rPr>
        <w:t>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i/>
          <w:color w:val="000000"/>
          <w:sz w:val="24"/>
          <w:szCs w:val="24"/>
          <w:lang w:eastAsia="es-CO"/>
        </w:rPr>
        <w:t>En la oportunidad procesal correspondiente, la Sala o Sección dicta</w:t>
      </w:r>
      <w:r w:rsidRPr="00460316">
        <w:rPr>
          <w:rFonts w:ascii="Arial" w:eastAsia="Times New Roman" w:hAnsi="Arial" w:cs="Arial"/>
          <w:i/>
          <w:color w:val="000000"/>
          <w:sz w:val="24"/>
          <w:szCs w:val="24"/>
          <w:lang w:eastAsia="es-CO"/>
        </w:rPr>
        <w:softHyphen/>
        <w:t>rá una decisión motivada, reconociendo o no la acreditación, suscepti</w:t>
      </w:r>
      <w:r w:rsidRPr="00460316">
        <w:rPr>
          <w:rFonts w:ascii="Arial" w:eastAsia="Times New Roman" w:hAnsi="Arial" w:cs="Arial"/>
          <w:i/>
          <w:color w:val="000000"/>
          <w:sz w:val="24"/>
          <w:szCs w:val="24"/>
          <w:lang w:eastAsia="es-CO"/>
        </w:rPr>
        <w:softHyphen/>
        <w:t>ble de los recursos ordinarios, por la víctima o quien la represente.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i/>
          <w:color w:val="000000"/>
          <w:sz w:val="24"/>
          <w:szCs w:val="24"/>
          <w:lang w:eastAsia="es-CO"/>
        </w:rPr>
        <w:t>  </w:t>
      </w:r>
    </w:p>
    <w:p w:rsidR="008714DA" w:rsidRPr="00460316" w:rsidRDefault="008714DA" w:rsidP="008714DA">
      <w:pPr>
        <w:spacing w:after="0" w:line="254" w:lineRule="atLeast"/>
        <w:jc w:val="both"/>
        <w:rPr>
          <w:rFonts w:ascii="Arial" w:eastAsia="Times New Roman" w:hAnsi="Arial" w:cs="Arial"/>
          <w:i/>
          <w:color w:val="000000"/>
          <w:sz w:val="24"/>
          <w:szCs w:val="24"/>
          <w:lang w:eastAsia="es-CO"/>
        </w:rPr>
      </w:pPr>
      <w:r w:rsidRPr="00460316">
        <w:rPr>
          <w:rFonts w:ascii="Arial" w:eastAsia="Times New Roman" w:hAnsi="Arial" w:cs="Arial"/>
          <w:bCs/>
          <w:i/>
          <w:color w:val="000000"/>
          <w:sz w:val="24"/>
          <w:szCs w:val="24"/>
          <w:lang w:eastAsia="es-CO"/>
        </w:rPr>
        <w:t>Parágrafo.</w:t>
      </w:r>
      <w:r w:rsidRPr="00460316">
        <w:rPr>
          <w:rFonts w:ascii="Arial" w:eastAsia="Times New Roman" w:hAnsi="Arial" w:cs="Arial"/>
          <w:i/>
          <w:color w:val="000000"/>
          <w:sz w:val="24"/>
          <w:szCs w:val="24"/>
          <w:lang w:eastAsia="es-CO"/>
        </w:rPr>
        <w:t> A quien acredite estar incluido en el Registro Único de Víctimas, no se le podrá controvertir su condición de tal. </w:t>
      </w:r>
    </w:p>
    <w:p w:rsidR="000A7E0A" w:rsidRPr="00460316" w:rsidRDefault="000A7E0A" w:rsidP="00CC56EE">
      <w:pPr>
        <w:jc w:val="both"/>
        <w:rPr>
          <w:rFonts w:ascii="Arial" w:eastAsia="Times New Roman" w:hAnsi="Arial" w:cs="Arial"/>
          <w:b/>
          <w:bCs/>
          <w:color w:val="000000"/>
          <w:sz w:val="24"/>
          <w:szCs w:val="24"/>
          <w:lang w:eastAsia="es-CO"/>
        </w:rPr>
      </w:pPr>
    </w:p>
    <w:p w:rsidR="00A162E1" w:rsidRPr="00460316" w:rsidRDefault="005D592B" w:rsidP="00CC56EE">
      <w:pPr>
        <w:jc w:val="both"/>
        <w:rPr>
          <w:rFonts w:ascii="Arial" w:hAnsi="Arial" w:cs="Arial"/>
          <w:b/>
          <w:i/>
          <w:sz w:val="24"/>
          <w:szCs w:val="24"/>
        </w:rPr>
      </w:pPr>
      <w:r w:rsidRPr="00460316">
        <w:rPr>
          <w:rFonts w:ascii="Arial" w:eastAsia="Times New Roman" w:hAnsi="Arial" w:cs="Arial"/>
          <w:b/>
          <w:bCs/>
          <w:i/>
          <w:color w:val="000000"/>
          <w:sz w:val="24"/>
          <w:szCs w:val="24"/>
          <w:lang w:eastAsia="es-CO"/>
        </w:rPr>
        <w:t xml:space="preserve">Parágrafo 2. Quien haya acreditado su condición de víctima, y haya sido reconocida en </w:t>
      </w:r>
      <w:r w:rsidR="00A162E1" w:rsidRPr="00460316">
        <w:rPr>
          <w:rFonts w:ascii="Arial" w:hAnsi="Arial" w:cs="Arial"/>
          <w:b/>
          <w:i/>
          <w:sz w:val="24"/>
          <w:szCs w:val="24"/>
        </w:rPr>
        <w:t xml:space="preserve">cualquier </w:t>
      </w:r>
      <w:r w:rsidRPr="00460316">
        <w:rPr>
          <w:rFonts w:ascii="Arial" w:hAnsi="Arial" w:cs="Arial"/>
          <w:b/>
          <w:i/>
          <w:sz w:val="24"/>
          <w:szCs w:val="24"/>
        </w:rPr>
        <w:t xml:space="preserve">otra </w:t>
      </w:r>
      <w:r w:rsidR="00A162E1" w:rsidRPr="00460316">
        <w:rPr>
          <w:rFonts w:ascii="Arial" w:hAnsi="Arial" w:cs="Arial"/>
          <w:b/>
          <w:i/>
          <w:sz w:val="24"/>
          <w:szCs w:val="24"/>
        </w:rPr>
        <w:t>jurisdicción</w:t>
      </w:r>
      <w:r w:rsidR="00CC56EE" w:rsidRPr="00460316">
        <w:rPr>
          <w:rFonts w:ascii="Arial" w:hAnsi="Arial" w:cs="Arial"/>
          <w:b/>
          <w:i/>
          <w:sz w:val="24"/>
          <w:szCs w:val="24"/>
        </w:rPr>
        <w:t>,</w:t>
      </w:r>
      <w:r w:rsidR="00A162E1" w:rsidRPr="00460316">
        <w:rPr>
          <w:rFonts w:ascii="Arial" w:hAnsi="Arial" w:cs="Arial"/>
          <w:b/>
          <w:i/>
          <w:sz w:val="24"/>
          <w:szCs w:val="24"/>
        </w:rPr>
        <w:t xml:space="preserve"> </w:t>
      </w:r>
      <w:r w:rsidRPr="00460316">
        <w:rPr>
          <w:rFonts w:ascii="Arial" w:hAnsi="Arial" w:cs="Arial"/>
          <w:b/>
          <w:i/>
          <w:sz w:val="24"/>
          <w:szCs w:val="24"/>
        </w:rPr>
        <w:t xml:space="preserve">ya sea </w:t>
      </w:r>
      <w:r w:rsidR="00A162E1" w:rsidRPr="00460316">
        <w:rPr>
          <w:rFonts w:ascii="Arial" w:hAnsi="Arial" w:cs="Arial"/>
          <w:b/>
          <w:i/>
          <w:sz w:val="24"/>
          <w:szCs w:val="24"/>
        </w:rPr>
        <w:t>ordinaria o transicional</w:t>
      </w:r>
      <w:r w:rsidR="00CC56EE" w:rsidRPr="00460316">
        <w:rPr>
          <w:rFonts w:ascii="Arial" w:hAnsi="Arial" w:cs="Arial"/>
          <w:b/>
          <w:i/>
          <w:sz w:val="24"/>
          <w:szCs w:val="24"/>
        </w:rPr>
        <w:t>;</w:t>
      </w:r>
      <w:r w:rsidR="00A162E1" w:rsidRPr="00460316">
        <w:rPr>
          <w:rFonts w:ascii="Arial" w:hAnsi="Arial" w:cs="Arial"/>
          <w:b/>
          <w:i/>
          <w:sz w:val="24"/>
          <w:szCs w:val="24"/>
        </w:rPr>
        <w:t xml:space="preserve"> </w:t>
      </w:r>
      <w:r w:rsidRPr="00460316">
        <w:rPr>
          <w:rFonts w:ascii="Arial" w:hAnsi="Arial" w:cs="Arial"/>
          <w:b/>
          <w:i/>
          <w:sz w:val="24"/>
          <w:szCs w:val="24"/>
        </w:rPr>
        <w:t xml:space="preserve">se tendrá como acreditada de manera </w:t>
      </w:r>
      <w:r w:rsidR="00A162E1" w:rsidRPr="00460316">
        <w:rPr>
          <w:rFonts w:ascii="Arial" w:hAnsi="Arial" w:cs="Arial"/>
          <w:b/>
          <w:i/>
          <w:sz w:val="24"/>
          <w:szCs w:val="24"/>
        </w:rPr>
        <w:t xml:space="preserve">automática </w:t>
      </w:r>
      <w:r w:rsidR="00CC56EE" w:rsidRPr="00460316">
        <w:rPr>
          <w:rFonts w:ascii="Arial" w:hAnsi="Arial" w:cs="Arial"/>
          <w:b/>
          <w:i/>
          <w:sz w:val="24"/>
          <w:szCs w:val="24"/>
        </w:rPr>
        <w:t xml:space="preserve">ante </w:t>
      </w:r>
      <w:r w:rsidR="00A162E1" w:rsidRPr="00460316">
        <w:rPr>
          <w:rFonts w:ascii="Arial" w:hAnsi="Arial" w:cs="Arial"/>
          <w:b/>
          <w:i/>
          <w:sz w:val="24"/>
          <w:szCs w:val="24"/>
        </w:rPr>
        <w:t xml:space="preserve">esta jurisdicción. Y </w:t>
      </w:r>
      <w:r w:rsidRPr="00460316">
        <w:rPr>
          <w:rFonts w:ascii="Arial" w:hAnsi="Arial" w:cs="Arial"/>
          <w:b/>
          <w:i/>
          <w:sz w:val="24"/>
          <w:szCs w:val="24"/>
        </w:rPr>
        <w:t>no</w:t>
      </w:r>
      <w:r w:rsidR="00460316">
        <w:rPr>
          <w:rFonts w:ascii="Arial" w:hAnsi="Arial" w:cs="Arial"/>
          <w:b/>
          <w:i/>
          <w:sz w:val="24"/>
          <w:szCs w:val="24"/>
        </w:rPr>
        <w:t xml:space="preserve"> se le podrá</w:t>
      </w:r>
      <w:r w:rsidRPr="00460316">
        <w:rPr>
          <w:rFonts w:ascii="Arial" w:hAnsi="Arial" w:cs="Arial"/>
          <w:b/>
          <w:i/>
          <w:sz w:val="24"/>
          <w:szCs w:val="24"/>
        </w:rPr>
        <w:t xml:space="preserve"> controvertir su condición de tal.  </w:t>
      </w:r>
      <w:r w:rsidR="00CC56EE" w:rsidRPr="00460316">
        <w:rPr>
          <w:rFonts w:ascii="Arial" w:hAnsi="Arial" w:cs="Arial"/>
          <w:b/>
          <w:i/>
          <w:sz w:val="24"/>
          <w:szCs w:val="24"/>
        </w:rPr>
        <w:t xml:space="preserve">Así mismo </w:t>
      </w:r>
      <w:r w:rsidR="00460316">
        <w:rPr>
          <w:rFonts w:ascii="Arial" w:hAnsi="Arial" w:cs="Arial"/>
          <w:b/>
          <w:i/>
          <w:sz w:val="24"/>
          <w:szCs w:val="24"/>
        </w:rPr>
        <w:t>podrá</w:t>
      </w:r>
      <w:r w:rsidR="00A162E1" w:rsidRPr="00460316">
        <w:rPr>
          <w:rFonts w:ascii="Arial" w:hAnsi="Arial" w:cs="Arial"/>
          <w:b/>
          <w:i/>
          <w:sz w:val="24"/>
          <w:szCs w:val="24"/>
        </w:rPr>
        <w:t xml:space="preserve"> </w:t>
      </w:r>
      <w:r w:rsidR="00CC56EE" w:rsidRPr="00460316">
        <w:rPr>
          <w:rFonts w:ascii="Arial" w:hAnsi="Arial" w:cs="Arial"/>
          <w:b/>
          <w:i/>
          <w:sz w:val="24"/>
          <w:szCs w:val="24"/>
        </w:rPr>
        <w:t xml:space="preserve">seguir </w:t>
      </w:r>
      <w:r w:rsidR="00460316">
        <w:rPr>
          <w:rFonts w:ascii="Arial" w:hAnsi="Arial" w:cs="Arial"/>
          <w:b/>
          <w:i/>
          <w:sz w:val="24"/>
          <w:szCs w:val="24"/>
        </w:rPr>
        <w:t>siendo asistida</w:t>
      </w:r>
      <w:r w:rsidR="00232C06" w:rsidRPr="00460316">
        <w:rPr>
          <w:rFonts w:ascii="Arial" w:hAnsi="Arial" w:cs="Arial"/>
          <w:b/>
          <w:i/>
          <w:sz w:val="24"/>
          <w:szCs w:val="24"/>
        </w:rPr>
        <w:t xml:space="preserve"> por el mismo </w:t>
      </w:r>
      <w:r w:rsidR="00A162E1" w:rsidRPr="00460316">
        <w:rPr>
          <w:rFonts w:ascii="Arial" w:hAnsi="Arial" w:cs="Arial"/>
          <w:b/>
          <w:i/>
          <w:sz w:val="24"/>
          <w:szCs w:val="24"/>
        </w:rPr>
        <w:t xml:space="preserve">apoderado </w:t>
      </w:r>
      <w:r w:rsidR="00232C06" w:rsidRPr="00460316">
        <w:rPr>
          <w:rFonts w:ascii="Arial" w:hAnsi="Arial" w:cs="Arial"/>
          <w:b/>
          <w:i/>
          <w:sz w:val="24"/>
          <w:szCs w:val="24"/>
        </w:rPr>
        <w:t xml:space="preserve">judicial </w:t>
      </w:r>
      <w:r w:rsidR="00A162E1" w:rsidRPr="00460316">
        <w:rPr>
          <w:rFonts w:ascii="Arial" w:hAnsi="Arial" w:cs="Arial"/>
          <w:b/>
          <w:i/>
          <w:sz w:val="24"/>
          <w:szCs w:val="24"/>
        </w:rPr>
        <w:t>que haya representado sus intereses en esas otras jurisdicciones, con el fin de garantizar los derechos a la verdad, justicia, reparación y</w:t>
      </w:r>
      <w:r w:rsidR="00460316">
        <w:rPr>
          <w:rFonts w:ascii="Arial" w:hAnsi="Arial" w:cs="Arial"/>
          <w:b/>
          <w:i/>
          <w:sz w:val="24"/>
          <w:szCs w:val="24"/>
        </w:rPr>
        <w:t xml:space="preserve"> garantía de</w:t>
      </w:r>
      <w:r w:rsidR="00A162E1" w:rsidRPr="00460316">
        <w:rPr>
          <w:rFonts w:ascii="Arial" w:hAnsi="Arial" w:cs="Arial"/>
          <w:b/>
          <w:i/>
          <w:sz w:val="24"/>
          <w:szCs w:val="24"/>
        </w:rPr>
        <w:t xml:space="preserve"> no repetición, así como el acceso a la administración de justicia, y evitar su </w:t>
      </w:r>
      <w:proofErr w:type="spellStart"/>
      <w:r w:rsidR="00A162E1" w:rsidRPr="00460316">
        <w:rPr>
          <w:rFonts w:ascii="Arial" w:hAnsi="Arial" w:cs="Arial"/>
          <w:b/>
          <w:i/>
          <w:sz w:val="24"/>
          <w:szCs w:val="24"/>
        </w:rPr>
        <w:t>revictimización</w:t>
      </w:r>
      <w:proofErr w:type="spellEnd"/>
      <w:r w:rsidR="00A162E1" w:rsidRPr="00460316">
        <w:rPr>
          <w:rFonts w:ascii="Arial" w:hAnsi="Arial" w:cs="Arial"/>
          <w:b/>
          <w:i/>
          <w:sz w:val="24"/>
          <w:szCs w:val="24"/>
        </w:rPr>
        <w:t>.</w:t>
      </w:r>
    </w:p>
    <w:p w:rsidR="00232C06" w:rsidRPr="00460316" w:rsidRDefault="00232C06" w:rsidP="00232C06">
      <w:pPr>
        <w:spacing w:after="0" w:line="240" w:lineRule="auto"/>
        <w:jc w:val="both"/>
        <w:rPr>
          <w:rFonts w:ascii="Arial" w:hAnsi="Arial" w:cs="Arial"/>
          <w:sz w:val="24"/>
          <w:szCs w:val="24"/>
        </w:rPr>
      </w:pPr>
      <w:r w:rsidRPr="00460316">
        <w:rPr>
          <w:rFonts w:ascii="Arial" w:hAnsi="Arial" w:cs="Arial"/>
          <w:b/>
          <w:sz w:val="24"/>
          <w:szCs w:val="24"/>
        </w:rPr>
        <w:t xml:space="preserve">Artículo </w:t>
      </w:r>
      <w:r w:rsidR="001E7ABC" w:rsidRPr="00460316">
        <w:rPr>
          <w:rFonts w:ascii="Arial" w:hAnsi="Arial" w:cs="Arial"/>
          <w:b/>
          <w:sz w:val="24"/>
          <w:szCs w:val="24"/>
        </w:rPr>
        <w:t>3</w:t>
      </w:r>
      <w:r w:rsidRPr="00460316">
        <w:rPr>
          <w:rFonts w:ascii="Arial" w:hAnsi="Arial" w:cs="Arial"/>
          <w:b/>
          <w:sz w:val="24"/>
          <w:szCs w:val="24"/>
        </w:rPr>
        <w:t xml:space="preserve">. VIGENCIA Y DEROGATORIAS. </w:t>
      </w:r>
      <w:r w:rsidRPr="00460316">
        <w:rPr>
          <w:rFonts w:ascii="Arial" w:hAnsi="Arial" w:cs="Arial"/>
          <w:sz w:val="24"/>
          <w:szCs w:val="24"/>
        </w:rPr>
        <w:t xml:space="preserve">La presente Ley rige a partir de su promulgación, y deroga todas las normas que le sean contrarias.  </w:t>
      </w:r>
    </w:p>
    <w:p w:rsidR="000A7E0A" w:rsidRDefault="000A7E0A" w:rsidP="00232C06">
      <w:pPr>
        <w:spacing w:after="0" w:line="240" w:lineRule="auto"/>
        <w:jc w:val="both"/>
        <w:rPr>
          <w:rFonts w:ascii="Arial" w:eastAsia="Times New Roman" w:hAnsi="Arial" w:cs="Arial"/>
          <w:sz w:val="24"/>
          <w:szCs w:val="24"/>
        </w:rPr>
      </w:pPr>
    </w:p>
    <w:p w:rsidR="00460316" w:rsidRDefault="00460316" w:rsidP="00232C06">
      <w:pPr>
        <w:spacing w:after="0" w:line="240" w:lineRule="auto"/>
        <w:jc w:val="both"/>
        <w:rPr>
          <w:rFonts w:ascii="Arial" w:eastAsia="Times New Roman" w:hAnsi="Arial" w:cs="Arial"/>
          <w:sz w:val="24"/>
          <w:szCs w:val="24"/>
        </w:rPr>
      </w:pPr>
    </w:p>
    <w:p w:rsidR="00460316" w:rsidRDefault="00460316" w:rsidP="00232C06">
      <w:pPr>
        <w:spacing w:after="0" w:line="240" w:lineRule="auto"/>
        <w:jc w:val="both"/>
        <w:rPr>
          <w:rFonts w:ascii="Arial" w:eastAsia="Times New Roman" w:hAnsi="Arial" w:cs="Arial"/>
          <w:sz w:val="24"/>
          <w:szCs w:val="24"/>
        </w:rPr>
      </w:pPr>
    </w:p>
    <w:p w:rsidR="00232C06" w:rsidRPr="007A3845" w:rsidRDefault="00232C06" w:rsidP="00232C06">
      <w:pPr>
        <w:spacing w:after="0" w:line="240" w:lineRule="auto"/>
        <w:jc w:val="both"/>
        <w:rPr>
          <w:rFonts w:ascii="Arial" w:eastAsia="Times New Roman" w:hAnsi="Arial" w:cs="Arial"/>
          <w:sz w:val="24"/>
          <w:szCs w:val="24"/>
        </w:rPr>
      </w:pPr>
      <w:r w:rsidRPr="007A3845">
        <w:rPr>
          <w:rFonts w:ascii="Arial" w:eastAsia="Times New Roman" w:hAnsi="Arial" w:cs="Arial"/>
          <w:sz w:val="24"/>
          <w:szCs w:val="24"/>
        </w:rPr>
        <w:t>De los señores congresistas,</w:t>
      </w:r>
    </w:p>
    <w:p w:rsidR="00460316" w:rsidRDefault="00460316" w:rsidP="00232C06">
      <w:pPr>
        <w:spacing w:after="0" w:line="240" w:lineRule="auto"/>
        <w:rPr>
          <w:rFonts w:ascii="Arial" w:eastAsia="MS Mincho" w:hAnsi="Arial" w:cs="Arial"/>
          <w:b/>
          <w:sz w:val="24"/>
          <w:szCs w:val="24"/>
        </w:rPr>
      </w:pPr>
    </w:p>
    <w:p w:rsidR="00460316" w:rsidRDefault="00460316" w:rsidP="00FC7BA7">
      <w:pPr>
        <w:spacing w:after="0" w:line="240" w:lineRule="auto"/>
        <w:rPr>
          <w:rFonts w:ascii="Arial" w:eastAsia="MS Mincho" w:hAnsi="Arial" w:cs="Arial"/>
          <w:b/>
          <w:sz w:val="24"/>
          <w:szCs w:val="24"/>
        </w:rPr>
      </w:pPr>
    </w:p>
    <w:p w:rsidR="00A37E9B" w:rsidRDefault="00A37E9B" w:rsidP="00FC7BA7">
      <w:pPr>
        <w:spacing w:after="0" w:line="240" w:lineRule="auto"/>
        <w:rPr>
          <w:rFonts w:ascii="Arial" w:eastAsia="MS Mincho" w:hAnsi="Arial" w:cs="Arial"/>
          <w:b/>
          <w:sz w:val="24"/>
          <w:szCs w:val="24"/>
        </w:rPr>
      </w:pPr>
    </w:p>
    <w:p w:rsidR="00A37E9B" w:rsidRDefault="00A37E9B" w:rsidP="00FC7BA7">
      <w:pPr>
        <w:spacing w:after="0" w:line="240" w:lineRule="auto"/>
        <w:rPr>
          <w:rFonts w:ascii="Arial" w:eastAsia="MS Mincho" w:hAnsi="Arial" w:cs="Arial"/>
          <w:b/>
          <w:sz w:val="24"/>
          <w:szCs w:val="24"/>
        </w:rPr>
      </w:pPr>
    </w:p>
    <w:p w:rsidR="00460316" w:rsidRDefault="00460316" w:rsidP="00FC7BA7">
      <w:pPr>
        <w:spacing w:after="0" w:line="240" w:lineRule="auto"/>
        <w:rPr>
          <w:rFonts w:ascii="Arial" w:eastAsia="MS Mincho" w:hAnsi="Arial" w:cs="Arial"/>
          <w:b/>
          <w:sz w:val="24"/>
          <w:szCs w:val="24"/>
        </w:rPr>
      </w:pPr>
    </w:p>
    <w:p w:rsidR="00460316" w:rsidRDefault="00232C06" w:rsidP="00FC7BA7">
      <w:pPr>
        <w:spacing w:after="0" w:line="240" w:lineRule="auto"/>
        <w:rPr>
          <w:rFonts w:ascii="Arial" w:eastAsia="MS Mincho" w:hAnsi="Arial" w:cs="Arial"/>
          <w:b/>
          <w:sz w:val="24"/>
          <w:szCs w:val="24"/>
        </w:rPr>
      </w:pPr>
      <w:r w:rsidRPr="007A3845">
        <w:rPr>
          <w:rFonts w:ascii="Arial" w:eastAsia="MS Mincho" w:hAnsi="Arial" w:cs="Arial"/>
          <w:b/>
          <w:sz w:val="24"/>
          <w:szCs w:val="24"/>
        </w:rPr>
        <w:t xml:space="preserve">MARÍA FERNANDA CABAL MOLINA </w:t>
      </w:r>
    </w:p>
    <w:p w:rsidR="00232C06" w:rsidRPr="00460316" w:rsidRDefault="00232C06" w:rsidP="00FC7BA7">
      <w:pPr>
        <w:spacing w:after="0" w:line="240" w:lineRule="auto"/>
        <w:rPr>
          <w:rFonts w:ascii="Arial" w:eastAsia="MS Mincho" w:hAnsi="Arial" w:cs="Arial"/>
          <w:b/>
          <w:sz w:val="24"/>
          <w:szCs w:val="24"/>
        </w:rPr>
      </w:pPr>
      <w:r w:rsidRPr="007A3845">
        <w:rPr>
          <w:rFonts w:ascii="Arial" w:eastAsia="MS Mincho" w:hAnsi="Arial" w:cs="Arial"/>
          <w:b/>
          <w:sz w:val="24"/>
          <w:szCs w:val="24"/>
        </w:rPr>
        <w:t>Senadora de la República</w:t>
      </w:r>
    </w:p>
    <w:sectPr w:rsidR="00232C06" w:rsidRPr="0046031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36" w:rsidRDefault="009E5D36" w:rsidP="008714DA">
      <w:pPr>
        <w:spacing w:after="0" w:line="240" w:lineRule="auto"/>
      </w:pPr>
      <w:r>
        <w:separator/>
      </w:r>
    </w:p>
  </w:endnote>
  <w:endnote w:type="continuationSeparator" w:id="0">
    <w:p w:rsidR="009E5D36" w:rsidRDefault="009E5D36" w:rsidP="0087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36" w:rsidRDefault="009E5D36" w:rsidP="008714DA">
      <w:pPr>
        <w:spacing w:after="0" w:line="240" w:lineRule="auto"/>
      </w:pPr>
      <w:r>
        <w:separator/>
      </w:r>
    </w:p>
  </w:footnote>
  <w:footnote w:type="continuationSeparator" w:id="0">
    <w:p w:rsidR="009E5D36" w:rsidRDefault="009E5D36" w:rsidP="008714DA">
      <w:pPr>
        <w:spacing w:after="0" w:line="240" w:lineRule="auto"/>
      </w:pPr>
      <w:r>
        <w:continuationSeparator/>
      </w:r>
    </w:p>
  </w:footnote>
  <w:footnote w:id="1">
    <w:p w:rsidR="005B10E1" w:rsidRPr="005B10E1" w:rsidRDefault="005B10E1" w:rsidP="005B10E1">
      <w:pPr>
        <w:pStyle w:val="Textonotapie"/>
        <w:jc w:val="both"/>
        <w:rPr>
          <w:rFonts w:ascii="Arial" w:hAnsi="Arial" w:cs="Arial"/>
          <w:color w:val="2D2D2D"/>
          <w:sz w:val="16"/>
          <w:szCs w:val="16"/>
          <w:shd w:val="clear" w:color="auto" w:fill="FFFFFF"/>
        </w:rPr>
      </w:pPr>
      <w:r w:rsidRPr="005B10E1">
        <w:rPr>
          <w:rStyle w:val="Refdenotaalpie"/>
          <w:rFonts w:ascii="Arial" w:hAnsi="Arial" w:cs="Arial"/>
          <w:sz w:val="16"/>
          <w:szCs w:val="16"/>
        </w:rPr>
        <w:footnoteRef/>
      </w:r>
      <w:r w:rsidRPr="005B10E1">
        <w:rPr>
          <w:rFonts w:ascii="Arial" w:hAnsi="Arial" w:cs="Arial"/>
          <w:sz w:val="16"/>
          <w:szCs w:val="16"/>
        </w:rPr>
        <w:t xml:space="preserve"> </w:t>
      </w:r>
      <w:r w:rsidRPr="005B10E1">
        <w:rPr>
          <w:rFonts w:ascii="Arial" w:hAnsi="Arial" w:cs="Arial"/>
          <w:color w:val="2D2D2D"/>
          <w:sz w:val="16"/>
          <w:szCs w:val="16"/>
          <w:shd w:val="clear" w:color="auto" w:fill="FFFFFF"/>
        </w:rPr>
        <w:t xml:space="preserve">Al respecto ver por ejemplo, la sentencia T-496 de 2008 (MP Jaime Córdoba Triviño), en la cual se protegió a un grupo de mujeres víctimas de la violencia, que se enfrentaban a ser nuevamente víctimas por participar en los procesos de justicia y paz reclamando sus derechos a la verdad, la justicia y la reparación. En el mismo sentido pueden verse la sentencia T-585A de 2011 (MP Luis Ernesto Vargas Silva) [se estudia una tutela contra el Estado colombiano por no haber adoptado las medidas de protección ordenadas por la CIDH para un grupo de mujeres víctimas del conflicto armado, quienes siguieron recibiendo intimidaciones por parte de un grupo reincidente llamado Águilas Negras] y la sentencia T-234 de 2012 (MP Gabriel Eduardo Mendoza Martelo) [En este caso se ampararon los derechos de una persona víctima de abuso sexual y desplazamiento forzado en el marco del conflicto armado, que no estaba recibiendo las medidas de protección que requería ante circunstancias de </w:t>
      </w:r>
      <w:proofErr w:type="spellStart"/>
      <w:r w:rsidRPr="005B10E1">
        <w:rPr>
          <w:rFonts w:ascii="Arial" w:hAnsi="Arial" w:cs="Arial"/>
          <w:color w:val="2D2D2D"/>
          <w:sz w:val="16"/>
          <w:szCs w:val="16"/>
          <w:shd w:val="clear" w:color="auto" w:fill="FFFFFF"/>
        </w:rPr>
        <w:t>revictimización</w:t>
      </w:r>
      <w:proofErr w:type="spellEnd"/>
      <w:r w:rsidRPr="005B10E1">
        <w:rPr>
          <w:rFonts w:ascii="Arial" w:hAnsi="Arial" w:cs="Arial"/>
          <w:color w:val="2D2D2D"/>
          <w:sz w:val="16"/>
          <w:szCs w:val="16"/>
          <w:shd w:val="clear" w:color="auto" w:fill="FFFFFF"/>
        </w:rPr>
        <w:t>].</w:t>
      </w:r>
    </w:p>
    <w:p w:rsidR="005B10E1" w:rsidRPr="005B10E1" w:rsidRDefault="005B10E1" w:rsidP="005B10E1">
      <w:pPr>
        <w:pStyle w:val="Textonotapie"/>
        <w:jc w:val="both"/>
        <w:rPr>
          <w:rFonts w:ascii="Arial" w:hAnsi="Arial" w:cs="Arial"/>
          <w:sz w:val="16"/>
          <w:szCs w:val="16"/>
        </w:rPr>
      </w:pPr>
    </w:p>
  </w:footnote>
  <w:footnote w:id="2">
    <w:p w:rsidR="00665405" w:rsidRPr="00665405" w:rsidRDefault="00665405" w:rsidP="005B10E1">
      <w:pPr>
        <w:pStyle w:val="Textonotapie"/>
        <w:jc w:val="both"/>
        <w:rPr>
          <w:sz w:val="16"/>
          <w:szCs w:val="16"/>
        </w:rPr>
      </w:pPr>
      <w:r w:rsidRPr="005B10E1">
        <w:rPr>
          <w:rStyle w:val="Refdenotaalpie"/>
          <w:rFonts w:ascii="Arial" w:hAnsi="Arial" w:cs="Arial"/>
          <w:sz w:val="16"/>
          <w:szCs w:val="16"/>
        </w:rPr>
        <w:footnoteRef/>
      </w:r>
      <w:r w:rsidRPr="005B10E1">
        <w:rPr>
          <w:rFonts w:ascii="Arial" w:hAnsi="Arial" w:cs="Arial"/>
          <w:sz w:val="16"/>
          <w:szCs w:val="16"/>
        </w:rPr>
        <w:t xml:space="preserve"> </w:t>
      </w:r>
      <w:r w:rsidRPr="005B10E1">
        <w:rPr>
          <w:rFonts w:ascii="Arial" w:hAnsi="Arial" w:cs="Arial"/>
          <w:color w:val="2D2D2D"/>
          <w:sz w:val="16"/>
          <w:szCs w:val="16"/>
          <w:bdr w:val="none" w:sz="0" w:space="0" w:color="auto" w:frame="1"/>
          <w:shd w:val="clear" w:color="auto" w:fill="FFFFFF"/>
          <w:lang w:val="es-ES_tradnl"/>
        </w:rPr>
        <w:t>En la sentencia T-496 de 2008 (MP Jaime Córdoba Triviño) se ordenaron medidas de protección individual para las accionantes y, además, se dispuso lo siguiente: “</w:t>
      </w:r>
      <w:r w:rsidRPr="005B10E1">
        <w:rPr>
          <w:rFonts w:ascii="Arial" w:hAnsi="Arial" w:cs="Arial"/>
          <w:color w:val="2D2D2D"/>
          <w:sz w:val="16"/>
          <w:szCs w:val="16"/>
          <w:bdr w:val="none" w:sz="0" w:space="0" w:color="auto" w:frame="1"/>
          <w:shd w:val="clear" w:color="auto" w:fill="FFFFFF"/>
        </w:rPr>
        <w:t>Las entidades demandadas realizarán las acciones necesarias orientadas a efectuar una revisión integral del Programa de Protección de Víctimas y Testigos de la Ley de Justicia y Paz, a fin de adecuarlo a los principios y elementos mínimos de racionalidad </w:t>
      </w:r>
      <w:r w:rsidRPr="005B10E1">
        <w:rPr>
          <w:rFonts w:ascii="Arial" w:hAnsi="Arial" w:cs="Arial"/>
          <w:iCs/>
          <w:color w:val="2D2D2D"/>
          <w:sz w:val="16"/>
          <w:szCs w:val="16"/>
          <w:bdr w:val="none" w:sz="0" w:space="0" w:color="auto" w:frame="1"/>
        </w:rPr>
        <w:t>(Supra 8) </w:t>
      </w:r>
      <w:r w:rsidRPr="005B10E1">
        <w:rPr>
          <w:rFonts w:ascii="Arial" w:hAnsi="Arial" w:cs="Arial"/>
          <w:color w:val="2D2D2D"/>
          <w:sz w:val="16"/>
          <w:szCs w:val="16"/>
          <w:bdr w:val="none" w:sz="0" w:space="0" w:color="auto" w:frame="1"/>
          <w:shd w:val="clear" w:color="auto" w:fill="FFFFFF"/>
        </w:rPr>
        <w:t>que conforme a la jurisprudencia y la práctica internacional deben orientar y contener una estrategia integral de protección satisfactoria de las víctimas y testigos de los procesos en los que se investiga grave criminalidad o criminalidad de sistema, como aquella de la cual se ocupan los procesos de esclarecimiento judicial de Justicia y Paz.</w:t>
      </w:r>
    </w:p>
  </w:footnote>
  <w:footnote w:id="3">
    <w:p w:rsidR="00F20024" w:rsidRDefault="00F20024" w:rsidP="005B10E1">
      <w:pPr>
        <w:pStyle w:val="Textonotapie"/>
        <w:jc w:val="both"/>
      </w:pPr>
      <w:r>
        <w:rPr>
          <w:rStyle w:val="Refdenotaalpie"/>
        </w:rPr>
        <w:footnoteRef/>
      </w:r>
      <w:r>
        <w:t xml:space="preserve"> PROTECCIÓN JURÍDICA INTERNACIONAL DE LOS DERECHOS HUMANOS DURANTE LOS CONFLICTOS ARMADOS, HR/PUB/11/01 PUBLICACIÓN DE LAS NACIONES UNIDAS - página 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DA" w:rsidRDefault="008714DA" w:rsidP="008714DA">
    <w:pPr>
      <w:pStyle w:val="Encabezado"/>
      <w:jc w:val="center"/>
    </w:pPr>
    <w:r>
      <w:rPr>
        <w:noProof/>
        <w:lang w:val="en-US"/>
      </w:rPr>
      <w:drawing>
        <wp:inline distT="0" distB="0" distL="0" distR="0" wp14:anchorId="224363EC" wp14:editId="0E5D25CF">
          <wp:extent cx="2247900" cy="665941"/>
          <wp:effectExtent l="0" t="0" r="0" b="1270"/>
          <wp:docPr id="3" name="Imagen 3"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angarita\Desktop\logo 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507" cy="666121"/>
                  </a:xfrm>
                  <a:prstGeom prst="rect">
                    <a:avLst/>
                  </a:prstGeom>
                  <a:noFill/>
                  <a:ln>
                    <a:noFill/>
                  </a:ln>
                </pic:spPr>
              </pic:pic>
            </a:graphicData>
          </a:graphic>
        </wp:inline>
      </w:drawing>
    </w:r>
    <w:r>
      <w:t xml:space="preserve">              </w:t>
    </w:r>
    <w:r>
      <w:rPr>
        <w:noProof/>
        <w:lang w:val="en-US"/>
      </w:rPr>
      <w:drawing>
        <wp:inline distT="0" distB="0" distL="0" distR="0" wp14:anchorId="26803E35" wp14:editId="20DF4016">
          <wp:extent cx="1581150" cy="688736"/>
          <wp:effectExtent l="0" t="0" r="0" b="0"/>
          <wp:docPr id="4" name="Imagen 4"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42" cy="689299"/>
                  </a:xfrm>
                  <a:prstGeom prst="rect">
                    <a:avLst/>
                  </a:prstGeom>
                  <a:noFill/>
                  <a:ln>
                    <a:noFill/>
                  </a:ln>
                </pic:spPr>
              </pic:pic>
            </a:graphicData>
          </a:graphic>
        </wp:inline>
      </w:drawing>
    </w:r>
  </w:p>
  <w:p w:rsidR="008714DA" w:rsidRDefault="008714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18C"/>
    <w:multiLevelType w:val="hybridMultilevel"/>
    <w:tmpl w:val="D7B27D94"/>
    <w:lvl w:ilvl="0" w:tplc="66C291FC">
      <w:start w:val="3"/>
      <w:numFmt w:val="bullet"/>
      <w:lvlText w:val="-"/>
      <w:lvlJc w:val="left"/>
      <w:pPr>
        <w:ind w:left="1440" w:hanging="360"/>
      </w:pPr>
      <w:rPr>
        <w:rFonts w:ascii="Arial" w:eastAsia="Times New Roman" w:hAnsi="Arial" w:cs="Arial" w:hint="default"/>
        <w:b/>
        <w:i/>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51B00A11"/>
    <w:multiLevelType w:val="hybridMultilevel"/>
    <w:tmpl w:val="777A0B6C"/>
    <w:lvl w:ilvl="0" w:tplc="D988E7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0B378C6"/>
    <w:multiLevelType w:val="hybridMultilevel"/>
    <w:tmpl w:val="9C0E6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7F5969"/>
    <w:multiLevelType w:val="hybridMultilevel"/>
    <w:tmpl w:val="BECA0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473206B"/>
    <w:multiLevelType w:val="hybridMultilevel"/>
    <w:tmpl w:val="DB004A8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5"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CD"/>
    <w:rsid w:val="000531F8"/>
    <w:rsid w:val="000A7E0A"/>
    <w:rsid w:val="000B5B19"/>
    <w:rsid w:val="001E7ABC"/>
    <w:rsid w:val="00232C06"/>
    <w:rsid w:val="0030502B"/>
    <w:rsid w:val="00342C44"/>
    <w:rsid w:val="00460316"/>
    <w:rsid w:val="004E6663"/>
    <w:rsid w:val="00597043"/>
    <w:rsid w:val="005B10E1"/>
    <w:rsid w:val="005D592B"/>
    <w:rsid w:val="00626E89"/>
    <w:rsid w:val="006549FE"/>
    <w:rsid w:val="00665405"/>
    <w:rsid w:val="006D0C75"/>
    <w:rsid w:val="008714DA"/>
    <w:rsid w:val="008723ED"/>
    <w:rsid w:val="009977C0"/>
    <w:rsid w:val="009B727C"/>
    <w:rsid w:val="009E5D36"/>
    <w:rsid w:val="00A1273B"/>
    <w:rsid w:val="00A162E1"/>
    <w:rsid w:val="00A37E9B"/>
    <w:rsid w:val="00A55ACD"/>
    <w:rsid w:val="00B01597"/>
    <w:rsid w:val="00B275EF"/>
    <w:rsid w:val="00C058E7"/>
    <w:rsid w:val="00C16F21"/>
    <w:rsid w:val="00CC3CF3"/>
    <w:rsid w:val="00CC56EE"/>
    <w:rsid w:val="00D554E9"/>
    <w:rsid w:val="00F20024"/>
    <w:rsid w:val="00F36DE9"/>
    <w:rsid w:val="00FC7BA7"/>
    <w:rsid w:val="00FF0E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3819"/>
  <w15:docId w15:val="{A1DF8F0A-E522-49D5-B315-0E2E1D0F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0159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714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14DA"/>
    <w:rPr>
      <w:b/>
      <w:bCs/>
    </w:rPr>
  </w:style>
  <w:style w:type="character" w:styleId="nfasis">
    <w:name w:val="Emphasis"/>
    <w:basedOn w:val="Fuentedeprrafopredeter"/>
    <w:uiPriority w:val="20"/>
    <w:qFormat/>
    <w:rsid w:val="008714DA"/>
    <w:rPr>
      <w:i/>
      <w:iCs/>
    </w:rPr>
  </w:style>
  <w:style w:type="paragraph" w:styleId="Encabezado">
    <w:name w:val="header"/>
    <w:basedOn w:val="Normal"/>
    <w:link w:val="EncabezadoCar"/>
    <w:uiPriority w:val="99"/>
    <w:unhideWhenUsed/>
    <w:rsid w:val="00871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4DA"/>
  </w:style>
  <w:style w:type="paragraph" w:styleId="Piedepgina">
    <w:name w:val="footer"/>
    <w:basedOn w:val="Normal"/>
    <w:link w:val="PiedepginaCar"/>
    <w:uiPriority w:val="99"/>
    <w:unhideWhenUsed/>
    <w:rsid w:val="00871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4DA"/>
  </w:style>
  <w:style w:type="paragraph" w:customStyle="1" w:styleId="parrafo-division">
    <w:name w:val="parrafo-division"/>
    <w:basedOn w:val="Normal"/>
    <w:rsid w:val="006D0C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p">
    <w:name w:val="normalp"/>
    <w:basedOn w:val="Normal"/>
    <w:rsid w:val="00F36D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F36DE9"/>
  </w:style>
  <w:style w:type="paragraph" w:styleId="Textonotapie">
    <w:name w:val="footnote text"/>
    <w:basedOn w:val="Normal"/>
    <w:link w:val="TextonotapieCar"/>
    <w:uiPriority w:val="99"/>
    <w:semiHidden/>
    <w:unhideWhenUsed/>
    <w:rsid w:val="00F36D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6DE9"/>
    <w:rPr>
      <w:sz w:val="20"/>
      <w:szCs w:val="20"/>
    </w:rPr>
  </w:style>
  <w:style w:type="paragraph" w:styleId="Prrafodelista">
    <w:name w:val="List Paragraph"/>
    <w:basedOn w:val="Normal"/>
    <w:uiPriority w:val="34"/>
    <w:qFormat/>
    <w:rsid w:val="009977C0"/>
    <w:pPr>
      <w:spacing w:after="200" w:line="276" w:lineRule="auto"/>
      <w:ind w:left="720"/>
      <w:contextualSpacing/>
    </w:pPr>
    <w:rPr>
      <w:rFonts w:eastAsiaTheme="minorEastAsia"/>
      <w:lang w:val="es-ES" w:eastAsia="es-ES"/>
    </w:rPr>
  </w:style>
  <w:style w:type="character" w:customStyle="1" w:styleId="Ttulo2Car">
    <w:name w:val="Título 2 Car"/>
    <w:basedOn w:val="Fuentedeprrafopredeter"/>
    <w:link w:val="Ttulo2"/>
    <w:uiPriority w:val="9"/>
    <w:rsid w:val="00B01597"/>
    <w:rPr>
      <w:rFonts w:ascii="Times New Roman" w:eastAsia="Times New Roman" w:hAnsi="Times New Roman" w:cs="Times New Roman"/>
      <w:b/>
      <w:bCs/>
      <w:sz w:val="36"/>
      <w:szCs w:val="36"/>
      <w:lang w:eastAsia="es-CO"/>
    </w:rPr>
  </w:style>
  <w:style w:type="paragraph" w:styleId="Textocomentario">
    <w:name w:val="annotation text"/>
    <w:basedOn w:val="Normal"/>
    <w:link w:val="TextocomentarioCar"/>
    <w:uiPriority w:val="99"/>
    <w:unhideWhenUsed/>
    <w:rsid w:val="00232C06"/>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232C06"/>
    <w:rPr>
      <w:sz w:val="20"/>
      <w:szCs w:val="20"/>
    </w:rPr>
  </w:style>
  <w:style w:type="paragraph" w:styleId="Textodeglobo">
    <w:name w:val="Balloon Text"/>
    <w:basedOn w:val="Normal"/>
    <w:link w:val="TextodegloboCar"/>
    <w:uiPriority w:val="99"/>
    <w:semiHidden/>
    <w:unhideWhenUsed/>
    <w:rsid w:val="00053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6527">
      <w:bodyDiv w:val="1"/>
      <w:marLeft w:val="0"/>
      <w:marRight w:val="0"/>
      <w:marTop w:val="0"/>
      <w:marBottom w:val="0"/>
      <w:divBdr>
        <w:top w:val="none" w:sz="0" w:space="0" w:color="auto"/>
        <w:left w:val="none" w:sz="0" w:space="0" w:color="auto"/>
        <w:bottom w:val="none" w:sz="0" w:space="0" w:color="auto"/>
        <w:right w:val="none" w:sz="0" w:space="0" w:color="auto"/>
      </w:divBdr>
    </w:div>
    <w:div w:id="1046025561">
      <w:bodyDiv w:val="1"/>
      <w:marLeft w:val="0"/>
      <w:marRight w:val="0"/>
      <w:marTop w:val="0"/>
      <w:marBottom w:val="0"/>
      <w:divBdr>
        <w:top w:val="none" w:sz="0" w:space="0" w:color="auto"/>
        <w:left w:val="none" w:sz="0" w:space="0" w:color="auto"/>
        <w:bottom w:val="none" w:sz="0" w:space="0" w:color="auto"/>
        <w:right w:val="none" w:sz="0" w:space="0" w:color="auto"/>
      </w:divBdr>
    </w:div>
    <w:div w:id="1620525643">
      <w:bodyDiv w:val="1"/>
      <w:marLeft w:val="0"/>
      <w:marRight w:val="0"/>
      <w:marTop w:val="0"/>
      <w:marBottom w:val="0"/>
      <w:divBdr>
        <w:top w:val="none" w:sz="0" w:space="0" w:color="auto"/>
        <w:left w:val="none" w:sz="0" w:space="0" w:color="auto"/>
        <w:bottom w:val="none" w:sz="0" w:space="0" w:color="auto"/>
        <w:right w:val="none" w:sz="0" w:space="0" w:color="auto"/>
      </w:divBdr>
      <w:divsChild>
        <w:div w:id="131294657">
          <w:marLeft w:val="0"/>
          <w:marRight w:val="0"/>
          <w:marTop w:val="0"/>
          <w:marBottom w:val="0"/>
          <w:divBdr>
            <w:top w:val="none" w:sz="0" w:space="0" w:color="auto"/>
            <w:left w:val="none" w:sz="0" w:space="0" w:color="auto"/>
            <w:bottom w:val="none" w:sz="0" w:space="0" w:color="auto"/>
            <w:right w:val="none" w:sz="0" w:space="0" w:color="auto"/>
          </w:divBdr>
          <w:divsChild>
            <w:div w:id="1564096429">
              <w:marLeft w:val="0"/>
              <w:marRight w:val="0"/>
              <w:marTop w:val="0"/>
              <w:marBottom w:val="0"/>
              <w:divBdr>
                <w:top w:val="none" w:sz="0" w:space="0" w:color="auto"/>
                <w:left w:val="none" w:sz="0" w:space="0" w:color="auto"/>
                <w:bottom w:val="none" w:sz="0" w:space="0" w:color="auto"/>
                <w:right w:val="none" w:sz="0" w:space="0" w:color="auto"/>
              </w:divBdr>
            </w:div>
          </w:divsChild>
        </w:div>
        <w:div w:id="1861311090">
          <w:marLeft w:val="0"/>
          <w:marRight w:val="0"/>
          <w:marTop w:val="0"/>
          <w:marBottom w:val="0"/>
          <w:divBdr>
            <w:top w:val="none" w:sz="0" w:space="0" w:color="auto"/>
            <w:left w:val="none" w:sz="0" w:space="0" w:color="auto"/>
            <w:bottom w:val="none" w:sz="0" w:space="0" w:color="auto"/>
            <w:right w:val="none" w:sz="0" w:space="0" w:color="auto"/>
          </w:divBdr>
          <w:divsChild>
            <w:div w:id="11969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726">
      <w:bodyDiv w:val="1"/>
      <w:marLeft w:val="0"/>
      <w:marRight w:val="0"/>
      <w:marTop w:val="0"/>
      <w:marBottom w:val="0"/>
      <w:divBdr>
        <w:top w:val="none" w:sz="0" w:space="0" w:color="auto"/>
        <w:left w:val="none" w:sz="0" w:space="0" w:color="auto"/>
        <w:bottom w:val="none" w:sz="0" w:space="0" w:color="auto"/>
        <w:right w:val="none" w:sz="0" w:space="0" w:color="auto"/>
      </w:divBdr>
    </w:div>
    <w:div w:id="1857695200">
      <w:bodyDiv w:val="1"/>
      <w:marLeft w:val="0"/>
      <w:marRight w:val="0"/>
      <w:marTop w:val="0"/>
      <w:marBottom w:val="0"/>
      <w:divBdr>
        <w:top w:val="none" w:sz="0" w:space="0" w:color="auto"/>
        <w:left w:val="none" w:sz="0" w:space="0" w:color="auto"/>
        <w:bottom w:val="none" w:sz="0" w:space="0" w:color="auto"/>
        <w:right w:val="none" w:sz="0" w:space="0" w:color="auto"/>
      </w:divBdr>
    </w:div>
    <w:div w:id="1858426850">
      <w:bodyDiv w:val="1"/>
      <w:marLeft w:val="0"/>
      <w:marRight w:val="0"/>
      <w:marTop w:val="0"/>
      <w:marBottom w:val="0"/>
      <w:divBdr>
        <w:top w:val="none" w:sz="0" w:space="0" w:color="auto"/>
        <w:left w:val="none" w:sz="0" w:space="0" w:color="auto"/>
        <w:bottom w:val="none" w:sz="0" w:space="0" w:color="auto"/>
        <w:right w:val="none" w:sz="0" w:space="0" w:color="auto"/>
      </w:divBdr>
      <w:divsChild>
        <w:div w:id="1627197746">
          <w:marLeft w:val="0"/>
          <w:marRight w:val="0"/>
          <w:marTop w:val="300"/>
          <w:marBottom w:val="300"/>
          <w:divBdr>
            <w:top w:val="none" w:sz="0" w:space="0" w:color="auto"/>
            <w:left w:val="none" w:sz="0" w:space="0" w:color="auto"/>
            <w:bottom w:val="none" w:sz="0" w:space="0" w:color="auto"/>
            <w:right w:val="none" w:sz="0" w:space="0" w:color="auto"/>
          </w:divBdr>
        </w:div>
      </w:divsChild>
    </w:div>
    <w:div w:id="21113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630A-4EA3-4A37-9D07-2D7010A3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dc:creator>
  <cp:lastModifiedBy>EDWAR FERNANDO PIZA MERCHAN</cp:lastModifiedBy>
  <cp:revision>2</cp:revision>
  <cp:lastPrinted>2019-10-29T14:31:00Z</cp:lastPrinted>
  <dcterms:created xsi:type="dcterms:W3CDTF">2019-10-29T18:30:00Z</dcterms:created>
  <dcterms:modified xsi:type="dcterms:W3CDTF">2019-10-29T18:30:00Z</dcterms:modified>
</cp:coreProperties>
</file>